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FORO: “Construyendo desafíos para la educación universitaria”</w:t>
      </w:r>
    </w:p>
    <w:p w:rsidR="00000000" w:rsidDel="00000000" w:rsidP="00000000" w:rsidRDefault="00000000" w:rsidRPr="00000000" w14:paraId="00000004">
      <w:pPr>
        <w:spacing w:after="0" w:line="276" w:lineRule="auto"/>
        <w:ind w:left="-425.1968503937008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Diálogos y reflexiones sobre nuestras prácticas educativas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color w:val="3d85c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PRESENTACIÓN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la Secretaría de Asuntos Académicos de la UNC, invitamos a docentes, estudiantes y equipos técnicos de la UNC a participar del primer foro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“Construyendo desafíos para la educación universitaria”. 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Foro constituye un espacio de encuentro horizontal entre diferentes actores para propiciar el debate y la construcción colectiva a partir de las experiencias educativas del 2022 e imaginar escenarios y estrategias para la formación universitaria del futuro.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relatos presentados por los participantes (máximo 200 palabras) facilitarán el intercambio sobre las problemáticas, oportunidades y desafíos planteados para cada eje temático.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704850</wp:posOffset>
            </wp:positionV>
            <wp:extent cx="4810238" cy="530987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0238" cy="5309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DINÁMICA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-283.46456692913375" w:right="-182.598425196849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-283.46456692913375" w:right="-182.5984251968498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Durante el trabajo por eje temático, se pretende que en grupos de no más de 10 personas, </w:t>
      </w:r>
      <w:r w:rsidDel="00000000" w:rsidR="00000000" w:rsidRPr="00000000">
        <w:rPr>
          <w:rFonts w:ascii="Arial" w:cs="Arial" w:eastAsia="Arial" w:hAnsi="Arial"/>
          <w:rtl w:val="0"/>
        </w:rPr>
        <w:t xml:space="preserve">se produzca el intercambio y reflexión sobre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problemáticas, oportunidades y desafíos</w:t>
      </w:r>
      <w:r w:rsidDel="00000000" w:rsidR="00000000" w:rsidRPr="00000000">
        <w:rPr>
          <w:rFonts w:ascii="Arial" w:cs="Arial" w:eastAsia="Arial" w:hAnsi="Arial"/>
          <w:rtl w:val="0"/>
        </w:rPr>
        <w:t xml:space="preserve"> en relación a la temática que aborda el eje. Los interrogantes propuestos y los relatos presentados por los participantes, podrán funcionar como facilitadores del intercambio.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-283.46456692913375" w:right="-182.598425196849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relatos se encontrarán disponibles a través del sitio web del foro: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https://formacion.saa.unc.edu.ar/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-283.46456692913375" w:right="-182.598425196849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FECHAS IMPORTANTES</w:t>
      </w:r>
    </w:p>
    <w:p w:rsidR="00000000" w:rsidDel="00000000" w:rsidP="00000000" w:rsidRDefault="00000000" w:rsidRPr="00000000" w14:paraId="00000023">
      <w:pPr>
        <w:spacing w:after="120" w:line="240" w:lineRule="auto"/>
        <w:rPr>
          <w:rFonts w:ascii="Arial" w:cs="Arial" w:eastAsia="Arial" w:hAnsi="Arial"/>
          <w:b w:val="1"/>
          <w:color w:val="3d85c6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8625.0" w:type="dxa"/>
        <w:jc w:val="center"/>
        <w:tblBorders>
          <w:top w:color="fafafa" w:space="0" w:sz="24" w:val="single"/>
          <w:left w:color="fafafa" w:space="0" w:sz="24" w:val="single"/>
          <w:bottom w:color="fafafa" w:space="0" w:sz="24" w:val="single"/>
          <w:right w:color="fafafa" w:space="0" w:sz="24" w:val="single"/>
          <w:insideH w:color="fafafa" w:space="0" w:sz="24" w:val="single"/>
          <w:insideV w:color="fafafa" w:space="0" w:sz="24" w:val="single"/>
        </w:tblBorders>
        <w:tblLayout w:type="fixed"/>
        <w:tblLook w:val="0600"/>
      </w:tblPr>
      <w:tblGrid>
        <w:gridCol w:w="4440"/>
        <w:gridCol w:w="4185"/>
        <w:tblGridChange w:id="0">
          <w:tblGrid>
            <w:gridCol w:w="4440"/>
            <w:gridCol w:w="4185"/>
          </w:tblGrid>
        </w:tblGridChange>
      </w:tblGrid>
      <w:tr>
        <w:trPr>
          <w:cantSplit w:val="0"/>
          <w:trHeight w:val="761.953125" w:hRule="atLeast"/>
          <w:tblHeader w:val="1"/>
        </w:trPr>
        <w:tc>
          <w:tcPr>
            <w:tcBorders>
              <w:top w:color="fafafa" w:space="0" w:sz="24" w:val="single"/>
              <w:left w:color="fafafa" w:space="0" w:sz="24" w:val="single"/>
              <w:bottom w:color="fafafa" w:space="0" w:sz="24" w:val="single"/>
              <w:right w:color="fafafa" w:space="0" w:sz="24" w:val="single"/>
            </w:tcBorders>
            <w:shd w:fill="40d0d0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INSCRIPCIONES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afafa" w:space="0" w:sz="24" w:val="single"/>
              <w:left w:color="fafafa" w:space="0" w:sz="24" w:val="single"/>
              <w:bottom w:color="fafafa" w:space="0" w:sz="24" w:val="single"/>
              <w:right w:color="fafafa" w:space="0" w:sz="24" w:val="single"/>
            </w:tcBorders>
            <w:shd w:fill="40d0d0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FORO</w:t>
            </w:r>
          </w:p>
        </w:tc>
      </w:tr>
      <w:tr>
        <w:trPr>
          <w:cantSplit w:val="0"/>
          <w:trHeight w:val="761.953125" w:hRule="atLeast"/>
          <w:tblHeader w:val="1"/>
        </w:trPr>
        <w:tc>
          <w:tcPr>
            <w:tcBorders>
              <w:top w:color="fafafa" w:space="0" w:sz="24" w:val="single"/>
              <w:left w:color="fafafa" w:space="0" w:sz="24" w:val="single"/>
              <w:bottom w:color="fafafa" w:space="0" w:sz="24" w:val="single"/>
              <w:right w:color="fafafa" w:space="0" w:sz="24" w:val="single"/>
            </w:tcBorders>
            <w:shd w:fill="ff9900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HASTA EL 6 DE 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afafa" w:space="0" w:sz="24" w:val="single"/>
              <w:left w:color="fafafa" w:space="0" w:sz="24" w:val="single"/>
              <w:bottom w:color="fafafa" w:space="0" w:sz="24" w:val="single"/>
              <w:right w:color="fafafa" w:space="0" w:sz="24" w:val="single"/>
            </w:tcBorders>
            <w:shd w:fill="ff9900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17 DE MARZO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.953125" w:hRule="atLeast"/>
          <w:tblHeader w:val="0"/>
        </w:trPr>
        <w:tc>
          <w:tcPr>
            <w:tcBorders>
              <w:top w:color="fafafa" w:space="0" w:sz="24" w:val="single"/>
              <w:left w:color="fafafa" w:space="0" w:sz="24" w:val="single"/>
              <w:bottom w:color="fafafa" w:space="0" w:sz="24" w:val="single"/>
              <w:right w:color="fafafa" w:space="0" w:sz="24" w:val="single"/>
            </w:tcBorders>
            <w:shd w:fill="da6dae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59.20000000000005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59.20000000000005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Formulario para docentes y equipos técnicos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0" w:line="259.20000000000005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59.20000000000005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Formulario para estudiantes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59.20000000000005" w:lineRule="auto"/>
              <w:ind w:left="0" w:firstLine="0"/>
              <w:jc w:val="left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59.20000000000005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afafa" w:space="0" w:sz="24" w:val="single"/>
              <w:left w:color="fafafa" w:space="0" w:sz="24" w:val="single"/>
              <w:bottom w:color="fafafa" w:space="0" w:sz="24" w:val="single"/>
              <w:right w:color="fafafa" w:space="0" w:sz="24" w:val="single"/>
            </w:tcBorders>
            <w:shd w:fill="da6dae" w:val="clear"/>
            <w:tcMar>
              <w:top w:w="213.16535433070868" w:type="dxa"/>
              <w:left w:w="213.16535433070868" w:type="dxa"/>
              <w:bottom w:w="213.16535433070868" w:type="dxa"/>
              <w:right w:w="213.1653543307086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jc w:val="center"/>
              <w:rPr>
                <w:b w:val="1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Facultad de Arquitectura,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="276" w:lineRule="auto"/>
              <w:jc w:val="center"/>
              <w:rPr>
                <w:b w:val="1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Urbanismo y Diseño,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Ciudad Universitaria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="276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Horario: 8:30 a 16:30h </w:t>
            </w:r>
          </w:p>
        </w:tc>
      </w:tr>
    </w:tbl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b w:val="1"/>
          <w:color w:val="3d85c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1"/>
          <w:color w:val="3d85c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AGENDA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08:30 h Acreditación</w:t>
      </w:r>
    </w:p>
    <w:p w:rsidR="00000000" w:rsidDel="00000000" w:rsidP="00000000" w:rsidRDefault="00000000" w:rsidRPr="00000000" w14:paraId="00000037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09:00 h Panel de apertura: Dra. Perla Zelmanovich y Dra. Patricia Alvarez</w:t>
      </w:r>
    </w:p>
    <w:p w:rsidR="00000000" w:rsidDel="00000000" w:rsidP="00000000" w:rsidRDefault="00000000" w:rsidRPr="00000000" w14:paraId="00000038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10:00 h Coffee break</w:t>
      </w:r>
    </w:p>
    <w:p w:rsidR="00000000" w:rsidDel="00000000" w:rsidP="00000000" w:rsidRDefault="00000000" w:rsidRPr="00000000" w14:paraId="00000039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10:30 h Trabajo en grupos organizados por ejes e interrogantes</w:t>
      </w:r>
    </w:p>
    <w:p w:rsidR="00000000" w:rsidDel="00000000" w:rsidP="00000000" w:rsidRDefault="00000000" w:rsidRPr="00000000" w14:paraId="0000003A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12:30 h Receso para almuerzo</w:t>
      </w:r>
    </w:p>
    <w:p w:rsidR="00000000" w:rsidDel="00000000" w:rsidP="00000000" w:rsidRDefault="00000000" w:rsidRPr="00000000" w14:paraId="0000003B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13:30 Plenario general con la participación de la Dra. Mariana Maggio</w:t>
      </w:r>
    </w:p>
    <w:p w:rsidR="00000000" w:rsidDel="00000000" w:rsidP="00000000" w:rsidRDefault="00000000" w:rsidRPr="00000000" w14:paraId="0000003C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15:00 h Actividad de cierre del Foro</w:t>
      </w:r>
    </w:p>
    <w:p w:rsidR="00000000" w:rsidDel="00000000" w:rsidP="00000000" w:rsidRDefault="00000000" w:rsidRPr="00000000" w14:paraId="0000003D">
      <w:pPr>
        <w:spacing w:after="120" w:before="200" w:line="360" w:lineRule="auto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200" w:line="360" w:lineRule="auto"/>
        <w:ind w:left="0" w:firstLine="0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59.20000000000005" w:lineRule="auto"/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highlight w:val="white"/>
          <w:rtl w:val="0"/>
        </w:rPr>
        <w:t xml:space="preserve">ORGANIZAN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color w:val="3d85c6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Secretaría de Asuntos Académicos UNC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Sistema Institucional de Educación a Distancia (SIED) UNC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Campus Virtual UNC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Representantes por Unidad Académica: 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Ing. Claudia Arias - Facultad de Ciencias Agropecuarias;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Arq. Paula Bourdichon - Facultad de Arquitectura, Urbanismo y Diseño;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Esp. Marina Yazyi -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Facultad de Artes</w:t>
      </w:r>
      <w:r w:rsidDel="00000000" w:rsidR="00000000" w:rsidRPr="00000000">
        <w:rPr>
          <w:rFonts w:ascii="Arial" w:cs="Arial" w:eastAsia="Arial" w:hAnsi="Arial"/>
          <w:rtl w:val="0"/>
        </w:rPr>
        <w:t xml:space="preserve">; Lic. Carolina Wannaz, Lic. Yaninia Arraya y Lic. Alejandra Gómez - Facultad de Comunicación; Mg. Adrián Moneta Pizarro - Facultad de Ciencias Económicas;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Lic. Gloria Rodriguez - Lic. Gloria Longoni- Facultad de Enfermería; </w:t>
      </w:r>
      <w:r w:rsidDel="00000000" w:rsidR="00000000" w:rsidRPr="00000000">
        <w:rPr>
          <w:rFonts w:ascii="Arial" w:cs="Arial" w:eastAsia="Arial" w:hAnsi="Arial"/>
          <w:rtl w:val="0"/>
        </w:rPr>
        <w:t xml:space="preserve">Esp. Analia Gonzalez y Ing. Rodrigo Bruni - Facultad de Ciencias Exactas; Dra. Silvina Smith - Facultad de Matemática, Astronomía, Física y Computación; Lic. Vanesa Lopez Jairala - Facultad de Filosofía;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Prof. Silvina Strieder - Facultad de Lenguas; </w:t>
      </w:r>
      <w:r w:rsidDel="00000000" w:rsidR="00000000" w:rsidRPr="00000000">
        <w:rPr>
          <w:rFonts w:ascii="Arial" w:cs="Arial" w:eastAsia="Arial" w:hAnsi="Arial"/>
          <w:rtl w:val="0"/>
        </w:rPr>
        <w:t xml:space="preserve">Dra Susana Vanoni - Facultad de Ciencias Médicas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rtl w:val="0"/>
        </w:rPr>
        <w:t xml:space="preserve">Mg. María Silvia Cadile - Facultad de Odontología; Dra Luciana Schneider y Dra Olga Puente - Facultad de Psicología; Mg. Graciela Fredianelli - Facultad de Ciencias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color w:val="0b539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sz w:val="24"/>
          <w:szCs w:val="24"/>
          <w:highlight w:val="white"/>
          <w:rtl w:val="0"/>
        </w:rPr>
        <w:t xml:space="preserve">Encontrá toda la información en el sitio del FORO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</w:rPr>
      </w:pPr>
      <w:hyperlink r:id="rId14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https://formacion.saa.unc.edu.ar/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Consultas: </w:t>
      </w:r>
      <w:hyperlink r:id="rId15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capacitacionesyeventos@academicas.unc.edu.ar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17.3228346456694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ind w:left="-850.3937007874016" w:firstLine="0"/>
      <w:rPr/>
    </w:pPr>
    <w:r w:rsidDel="00000000" w:rsidR="00000000" w:rsidRPr="00000000">
      <w:rPr/>
      <w:drawing>
        <wp:inline distB="114300" distT="114300" distL="114300" distR="114300">
          <wp:extent cx="6524599" cy="42576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1441" l="0" r="0" t="21441"/>
                  <a:stretch>
                    <a:fillRect/>
                  </a:stretch>
                </pic:blipFill>
                <pic:spPr>
                  <a:xfrm>
                    <a:off x="0" y="0"/>
                    <a:ext cx="6524599" cy="4257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.ar/maps/place/Facultad+de+Arquitectura,+Urbanismo+y+Dise%C3%B1o+(FAUD-UNC)/@-31.4388815,-64.1932834,17z/data=!3m1!4b1!4m6!3m5!1s0x9432a2f446ac2a99:0x238d60ad40efdc0!8m2!3d-31.4388861!4d-64.1910947!16s%2Fg%2F121d1f9z" TargetMode="External"/><Relationship Id="rId10" Type="http://schemas.openxmlformats.org/officeDocument/2006/relationships/hyperlink" Target="https://forms.gle/j3gX5G9N8QUTa6w29" TargetMode="External"/><Relationship Id="rId13" Type="http://schemas.openxmlformats.org/officeDocument/2006/relationships/hyperlink" Target="https://www.google.com.ar/maps/place/Facultad+de+Arquitectura,+Urbanismo+y+Dise%C3%B1o+(FAUD-UNC)/@-31.4388815,-64.1932834,17z/data=!3m1!4b1!4m6!3m5!1s0x9432a2f446ac2a99:0x238d60ad40efdc0!8m2!3d-31.4388861!4d-64.1910947!16s%2Fg%2F121d1f9z" TargetMode="External"/><Relationship Id="rId12" Type="http://schemas.openxmlformats.org/officeDocument/2006/relationships/hyperlink" Target="https://www.google.com.ar/maps/place/Facultad+de+Arquitectura,+Urbanismo+y+Dise%C3%B1o+(FAUD-UNC)/@-31.4388815,-64.1932834,17z/data=!3m1!4b1!4m6!3m5!1s0x9432a2f446ac2a99:0x238d60ad40efdc0!8m2!3d-31.4388861!4d-64.1910947!16s%2Fg%2F121d1f9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UKhRbEGbohPQBjHY9" TargetMode="External"/><Relationship Id="rId15" Type="http://schemas.openxmlformats.org/officeDocument/2006/relationships/hyperlink" Target="mailto:capacitacionesyeventos@academicas.unc.edu.ar" TargetMode="External"/><Relationship Id="rId14" Type="http://schemas.openxmlformats.org/officeDocument/2006/relationships/hyperlink" Target="https://formacion.saa.unc.edu.ar/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formacion.saa.unc.edu.a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+cYRbEeA73HhjE7zQMCXi8z6ng==">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2022-10-20T02:23:00Z</dcterms:created>
  <dc:creator>Claudia Torcomian</dc:creator>
</cp:coreProperties>
</file>