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7A8" w:rsidRPr="00F710CF" w:rsidRDefault="00120D40" w:rsidP="00120D40">
      <w:pPr>
        <w:pStyle w:val="NormalWeb"/>
        <w:spacing w:before="0" w:beforeAutospacing="0" w:after="0" w:afterAutospacing="0"/>
        <w:jc w:val="center"/>
        <w:rPr>
          <w:rFonts w:ascii="Times New Roman" w:hAnsi="Times New Roman" w:cs="Times New Roman"/>
          <w:b/>
        </w:rPr>
      </w:pPr>
      <w:r w:rsidRPr="00F710CF">
        <w:rPr>
          <w:rFonts w:ascii="Times New Roman" w:hAnsi="Times New Roman" w:cs="Times New Roman" w:hint="eastAsia"/>
          <w:b/>
        </w:rPr>
        <w:t xml:space="preserve">Visit to </w:t>
      </w:r>
      <w:r w:rsidR="00587E0D" w:rsidRPr="00F710CF">
        <w:rPr>
          <w:rFonts w:ascii="Times New Roman" w:hAnsi="Times New Roman" w:cs="Times New Roman"/>
          <w:b/>
        </w:rPr>
        <w:t>National University of Cordoba (UNC)</w:t>
      </w:r>
    </w:p>
    <w:p w:rsidR="00120D40" w:rsidRPr="00F710CF" w:rsidRDefault="00120D40" w:rsidP="00120D40">
      <w:pPr>
        <w:pStyle w:val="NormalWeb"/>
        <w:spacing w:before="0" w:beforeAutospacing="0" w:after="0" w:afterAutospacing="0"/>
        <w:jc w:val="center"/>
        <w:rPr>
          <w:rFonts w:ascii="Times New Roman" w:hAnsi="Times New Roman" w:cs="Times New Roman"/>
        </w:rPr>
      </w:pPr>
      <w:r w:rsidRPr="00F710CF">
        <w:rPr>
          <w:rFonts w:ascii="Times New Roman" w:hAnsi="Times New Roman" w:cs="Times New Roman"/>
        </w:rPr>
        <w:t>D</w:t>
      </w:r>
      <w:r w:rsidR="006B3672" w:rsidRPr="00F710CF">
        <w:rPr>
          <w:rFonts w:ascii="Times New Roman" w:hAnsi="Times New Roman" w:cs="Times New Roman" w:hint="eastAsia"/>
        </w:rPr>
        <w:t xml:space="preserve">escription, purpose and </w:t>
      </w:r>
      <w:r w:rsidRPr="00F710CF">
        <w:rPr>
          <w:rFonts w:ascii="Times New Roman" w:hAnsi="Times New Roman" w:cs="Times New Roman" w:hint="eastAsia"/>
        </w:rPr>
        <w:t>academic information of the IWEP delegation</w:t>
      </w:r>
    </w:p>
    <w:p w:rsidR="00120D40" w:rsidRPr="00F710CF" w:rsidRDefault="00120D40" w:rsidP="00120D40">
      <w:pPr>
        <w:pStyle w:val="NormalWeb"/>
        <w:spacing w:before="0" w:beforeAutospacing="0" w:after="0" w:afterAutospacing="0"/>
        <w:jc w:val="both"/>
        <w:rPr>
          <w:rFonts w:ascii="Times New Roman" w:hAnsi="Times New Roman" w:cs="Times New Roman"/>
        </w:rPr>
      </w:pPr>
    </w:p>
    <w:p w:rsidR="00F710CF" w:rsidRDefault="00F710CF" w:rsidP="00120D40">
      <w:pPr>
        <w:pStyle w:val="NormalWeb"/>
        <w:spacing w:before="0" w:beforeAutospacing="0" w:after="0" w:afterAutospacing="0"/>
        <w:jc w:val="both"/>
        <w:rPr>
          <w:rFonts w:ascii="Times New Roman" w:hAnsi="Times New Roman" w:cs="Times New Roman"/>
        </w:rPr>
      </w:pPr>
    </w:p>
    <w:p w:rsidR="00F710CF" w:rsidRPr="00F710CF" w:rsidRDefault="00F710CF" w:rsidP="00F710CF">
      <w:pPr>
        <w:widowControl/>
        <w:rPr>
          <w:rFonts w:ascii="Times New Roman" w:hAnsi="Times New Roman" w:cs="Times New Roman"/>
          <w:bCs/>
          <w:sz w:val="24"/>
          <w:szCs w:val="24"/>
        </w:rPr>
      </w:pPr>
      <w:r w:rsidRPr="00F710CF">
        <w:rPr>
          <w:rFonts w:ascii="Times New Roman" w:hAnsi="Times New Roman" w:cs="Times New Roman"/>
          <w:bCs/>
          <w:sz w:val="24"/>
          <w:szCs w:val="24"/>
        </w:rPr>
        <w:t xml:space="preserve">The Institute of World Economics and Politics (IWEP) was founded in 1964. It is an institute of the Chinese Academy of Social Sciences (CASS) and devoted to the study of international economics and politics. IWEP currently has a staff of about 130 at eleven research divisions, five editorial offices, six research centers and the institute’s administrative offices. IWEP also managed two national academic societies. </w:t>
      </w:r>
    </w:p>
    <w:p w:rsidR="00F710CF" w:rsidRPr="00F710CF" w:rsidRDefault="00F710CF" w:rsidP="00F710CF">
      <w:pPr>
        <w:widowControl/>
        <w:rPr>
          <w:rFonts w:ascii="Times New Roman" w:hAnsi="Times New Roman" w:cs="Times New Roman"/>
          <w:bCs/>
          <w:sz w:val="24"/>
          <w:szCs w:val="24"/>
        </w:rPr>
      </w:pPr>
    </w:p>
    <w:p w:rsidR="00F710CF" w:rsidRPr="00F710CF" w:rsidRDefault="00F710CF" w:rsidP="00F710CF">
      <w:pPr>
        <w:widowControl/>
        <w:rPr>
          <w:rFonts w:ascii="Times New Roman" w:hAnsi="Times New Roman" w:cs="Times New Roman"/>
          <w:bCs/>
          <w:sz w:val="24"/>
          <w:szCs w:val="24"/>
        </w:rPr>
      </w:pPr>
    </w:p>
    <w:p w:rsidR="007674BA" w:rsidRPr="00F710CF" w:rsidRDefault="00F710CF" w:rsidP="00F710CF">
      <w:pPr>
        <w:rPr>
          <w:rFonts w:ascii="Times New Roman" w:hAnsi="Times New Roman" w:cs="Times New Roman"/>
          <w:b/>
          <w:bCs/>
          <w:sz w:val="24"/>
          <w:szCs w:val="24"/>
        </w:rPr>
      </w:pPr>
      <w:r w:rsidRPr="00F710CF">
        <w:rPr>
          <w:rFonts w:ascii="Times New Roman" w:hAnsi="Times New Roman" w:cs="Times New Roman"/>
          <w:b/>
          <w:bCs/>
          <w:sz w:val="24"/>
          <w:szCs w:val="24"/>
        </w:rPr>
        <w:t>R</w:t>
      </w:r>
      <w:r w:rsidR="00D758CE" w:rsidRPr="00F710CF">
        <w:rPr>
          <w:rFonts w:ascii="Times New Roman" w:hAnsi="Times New Roman" w:cs="Times New Roman"/>
          <w:b/>
          <w:bCs/>
          <w:sz w:val="24"/>
          <w:szCs w:val="24"/>
        </w:rPr>
        <w:t>ese</w:t>
      </w:r>
      <w:r w:rsidRPr="00F710CF">
        <w:rPr>
          <w:rFonts w:ascii="Times New Roman" w:hAnsi="Times New Roman" w:cs="Times New Roman"/>
          <w:b/>
          <w:bCs/>
          <w:sz w:val="24"/>
          <w:szCs w:val="24"/>
        </w:rPr>
        <w:t>a</w:t>
      </w:r>
      <w:r w:rsidR="00D758CE" w:rsidRPr="00F710CF">
        <w:rPr>
          <w:rFonts w:ascii="Times New Roman" w:hAnsi="Times New Roman" w:cs="Times New Roman"/>
          <w:b/>
          <w:bCs/>
          <w:sz w:val="24"/>
          <w:szCs w:val="24"/>
        </w:rPr>
        <w:t xml:space="preserve">rch areas for each of the </w:t>
      </w:r>
      <w:r w:rsidR="007674BA" w:rsidRPr="00F710CF">
        <w:rPr>
          <w:rFonts w:ascii="Times New Roman" w:hAnsi="Times New Roman" w:cs="Times New Roman"/>
          <w:b/>
          <w:bCs/>
          <w:sz w:val="24"/>
          <w:szCs w:val="24"/>
        </w:rPr>
        <w:t>IWEP delegation</w:t>
      </w:r>
      <w:r w:rsidR="00D758CE" w:rsidRPr="00F710CF">
        <w:rPr>
          <w:rFonts w:ascii="Times New Roman" w:hAnsi="Times New Roman" w:cs="Times New Roman"/>
          <w:b/>
          <w:bCs/>
          <w:sz w:val="24"/>
          <w:szCs w:val="24"/>
        </w:rPr>
        <w:t xml:space="preserve"> members.  </w:t>
      </w:r>
    </w:p>
    <w:p w:rsidR="007674BA" w:rsidRPr="004567E1" w:rsidRDefault="007674BA" w:rsidP="00120D40">
      <w:pPr>
        <w:widowControl/>
        <w:rPr>
          <w:rFonts w:ascii="Times New Roman" w:hAnsi="Times New Roman" w:cs="Times New Roman"/>
          <w:sz w:val="24"/>
          <w:szCs w:val="24"/>
        </w:rPr>
      </w:pPr>
    </w:p>
    <w:p w:rsidR="007674BA" w:rsidRPr="004567E1" w:rsidRDefault="007674BA" w:rsidP="00120D40">
      <w:pPr>
        <w:widowControl/>
        <w:rPr>
          <w:rFonts w:ascii="Times New Roman" w:hAnsi="Times New Roman" w:cs="Times New Roman"/>
          <w:sz w:val="24"/>
          <w:szCs w:val="24"/>
        </w:rPr>
      </w:pPr>
      <w:r w:rsidRPr="004567E1">
        <w:rPr>
          <w:rFonts w:ascii="Times New Roman" w:hAnsi="Times New Roman" w:cs="Times New Roman"/>
          <w:b/>
          <w:sz w:val="24"/>
          <w:szCs w:val="24"/>
        </w:rPr>
        <w:t>ZHANG Yuyan</w:t>
      </w:r>
      <w:r w:rsidRPr="004567E1">
        <w:rPr>
          <w:rFonts w:ascii="Times New Roman" w:hAnsi="Times New Roman" w:cs="Times New Roman"/>
          <w:sz w:val="24"/>
          <w:szCs w:val="24"/>
        </w:rPr>
        <w:t xml:space="preserve">’s research interest includes institutional economics and international political economy. He authored </w:t>
      </w:r>
      <w:r w:rsidR="002642C0">
        <w:rPr>
          <w:rFonts w:ascii="Times New Roman" w:hAnsi="Times New Roman" w:cs="Times New Roman" w:hint="eastAsia"/>
          <w:sz w:val="24"/>
          <w:szCs w:val="24"/>
        </w:rPr>
        <w:t xml:space="preserve">many academic papers and books, including </w:t>
      </w:r>
      <w:r w:rsidRPr="004567E1">
        <w:rPr>
          <w:rFonts w:ascii="Times New Roman" w:hAnsi="Times New Roman" w:cs="Times New Roman"/>
          <w:sz w:val="24"/>
          <w:szCs w:val="24"/>
        </w:rPr>
        <w:t>Economic Development and the Choice of Institutions, International Economic Politics, The Sources of American Conduct and The Path of China’s Peaceful Development, etc.</w:t>
      </w:r>
    </w:p>
    <w:p w:rsidR="007674BA" w:rsidRPr="002642C0" w:rsidRDefault="007674BA" w:rsidP="00120D40">
      <w:pPr>
        <w:widowControl/>
        <w:rPr>
          <w:rFonts w:ascii="Times New Roman" w:hAnsi="Times New Roman" w:cs="Times New Roman"/>
          <w:b/>
          <w:sz w:val="24"/>
          <w:szCs w:val="24"/>
        </w:rPr>
      </w:pPr>
    </w:p>
    <w:p w:rsidR="004567E1" w:rsidRPr="00F710CF" w:rsidRDefault="004567E1" w:rsidP="00120D40">
      <w:pPr>
        <w:rPr>
          <w:rFonts w:ascii="Times New Roman" w:hAnsi="Times New Roman" w:cs="Times New Roman"/>
          <w:sz w:val="24"/>
          <w:szCs w:val="24"/>
        </w:rPr>
      </w:pPr>
      <w:r w:rsidRPr="00F710CF">
        <w:rPr>
          <w:rFonts w:ascii="Times New Roman" w:hAnsi="Times New Roman" w:cs="Times New Roman"/>
          <w:b/>
          <w:sz w:val="24"/>
          <w:szCs w:val="24"/>
        </w:rPr>
        <w:t>YAO Zhizhong’</w:t>
      </w:r>
      <w:r w:rsidRPr="00F710CF">
        <w:rPr>
          <w:rFonts w:ascii="Times New Roman" w:hAnsi="Times New Roman" w:cs="Times New Roman" w:hint="eastAsia"/>
          <w:b/>
          <w:sz w:val="24"/>
          <w:szCs w:val="24"/>
        </w:rPr>
        <w:t>s</w:t>
      </w:r>
      <w:r w:rsidRPr="00F710CF">
        <w:rPr>
          <w:rFonts w:ascii="Times New Roman" w:hAnsi="Times New Roman" w:cs="Times New Roman"/>
          <w:sz w:val="24"/>
          <w:szCs w:val="24"/>
        </w:rPr>
        <w:t xml:space="preserve"> academic interest covers macroeconomics and international economics.</w:t>
      </w:r>
      <w:r w:rsidRPr="00F710CF">
        <w:rPr>
          <w:rFonts w:ascii="Times New Roman" w:hAnsi="Times New Roman" w:cs="Times New Roman" w:hint="eastAsia"/>
          <w:sz w:val="24"/>
          <w:szCs w:val="24"/>
        </w:rPr>
        <w:t xml:space="preserve"> His research centers on the issues </w:t>
      </w:r>
      <w:r w:rsidR="002642C0" w:rsidRPr="00F710CF">
        <w:rPr>
          <w:rFonts w:ascii="Times New Roman" w:hAnsi="Times New Roman" w:cs="Times New Roman" w:hint="eastAsia"/>
          <w:sz w:val="24"/>
          <w:szCs w:val="24"/>
        </w:rPr>
        <w:t xml:space="preserve">of foreign direct investment, international trade, the Chinese macro-economic policy </w:t>
      </w:r>
      <w:r w:rsidRPr="00F710CF">
        <w:rPr>
          <w:rFonts w:ascii="Times New Roman" w:hAnsi="Times New Roman" w:cs="Times New Roman" w:hint="eastAsia"/>
          <w:sz w:val="24"/>
          <w:szCs w:val="24"/>
        </w:rPr>
        <w:t xml:space="preserve">and international economic cooperation. </w:t>
      </w:r>
    </w:p>
    <w:p w:rsidR="004567E1" w:rsidRPr="00F710CF" w:rsidRDefault="004567E1" w:rsidP="00120D40">
      <w:pPr>
        <w:widowControl/>
        <w:rPr>
          <w:rFonts w:ascii="Times New Roman" w:hAnsi="Times New Roman" w:cs="Times New Roman"/>
          <w:b/>
          <w:sz w:val="24"/>
          <w:szCs w:val="24"/>
        </w:rPr>
      </w:pPr>
    </w:p>
    <w:p w:rsidR="007674BA" w:rsidRPr="004567E1" w:rsidRDefault="007674BA" w:rsidP="00120D40">
      <w:pPr>
        <w:widowControl/>
        <w:rPr>
          <w:rFonts w:ascii="Times New Roman" w:hAnsi="Times New Roman" w:cs="Times New Roman"/>
          <w:sz w:val="24"/>
          <w:szCs w:val="24"/>
        </w:rPr>
      </w:pPr>
      <w:r w:rsidRPr="004567E1">
        <w:rPr>
          <w:rFonts w:ascii="Times New Roman" w:hAnsi="Times New Roman" w:cs="Times New Roman"/>
          <w:b/>
          <w:sz w:val="24"/>
          <w:szCs w:val="24"/>
        </w:rPr>
        <w:t>GAO Haihong</w:t>
      </w:r>
      <w:r w:rsidR="0051552B" w:rsidRPr="004567E1">
        <w:rPr>
          <w:rFonts w:ascii="Times New Roman" w:hAnsi="Times New Roman" w:cs="Times New Roman"/>
          <w:sz w:val="24"/>
          <w:szCs w:val="24"/>
        </w:rPr>
        <w:t xml:space="preserve"> </w:t>
      </w:r>
      <w:r w:rsidR="004567E1">
        <w:rPr>
          <w:rFonts w:ascii="Times New Roman" w:hAnsi="Times New Roman" w:cs="Times New Roman" w:hint="eastAsia"/>
          <w:sz w:val="24"/>
          <w:szCs w:val="24"/>
        </w:rPr>
        <w:t xml:space="preserve">covers the area of international finance and macro-economic policy. Her current study focuses on </w:t>
      </w:r>
      <w:r w:rsidRPr="004567E1">
        <w:rPr>
          <w:rFonts w:ascii="Times New Roman" w:hAnsi="Times New Roman" w:cs="Times New Roman"/>
          <w:sz w:val="24"/>
          <w:szCs w:val="24"/>
        </w:rPr>
        <w:t>China’s role in intern</w:t>
      </w:r>
      <w:r w:rsidR="00A5761A" w:rsidRPr="004567E1">
        <w:rPr>
          <w:rFonts w:ascii="Times New Roman" w:hAnsi="Times New Roman" w:cs="Times New Roman"/>
          <w:sz w:val="24"/>
          <w:szCs w:val="24"/>
        </w:rPr>
        <w:t>ational financial architecture</w:t>
      </w:r>
      <w:r w:rsidR="004567E1">
        <w:rPr>
          <w:rFonts w:ascii="Times New Roman" w:hAnsi="Times New Roman" w:cs="Times New Roman" w:hint="eastAsia"/>
          <w:sz w:val="24"/>
          <w:szCs w:val="24"/>
        </w:rPr>
        <w:t xml:space="preserve">, such as, </w:t>
      </w:r>
      <w:r w:rsidR="00A5761A" w:rsidRPr="004567E1">
        <w:rPr>
          <w:rFonts w:ascii="Times New Roman" w:hAnsi="Times New Roman" w:cs="Times New Roman"/>
          <w:sz w:val="24"/>
          <w:szCs w:val="24"/>
        </w:rPr>
        <w:t xml:space="preserve">the </w:t>
      </w:r>
      <w:r w:rsidRPr="004567E1">
        <w:rPr>
          <w:rFonts w:ascii="Times New Roman" w:hAnsi="Times New Roman" w:cs="Times New Roman"/>
          <w:sz w:val="24"/>
          <w:szCs w:val="24"/>
        </w:rPr>
        <w:t xml:space="preserve">Global Financial Safety Net for financial stability; </w:t>
      </w:r>
      <w:r w:rsidR="00A5761A" w:rsidRPr="004567E1">
        <w:rPr>
          <w:rFonts w:ascii="Times New Roman" w:hAnsi="Times New Roman" w:cs="Times New Roman"/>
          <w:sz w:val="24"/>
          <w:szCs w:val="24"/>
        </w:rPr>
        <w:t xml:space="preserve">the </w:t>
      </w:r>
      <w:r w:rsidRPr="004567E1">
        <w:rPr>
          <w:rFonts w:ascii="Times New Roman" w:hAnsi="Times New Roman" w:cs="Times New Roman"/>
          <w:sz w:val="24"/>
          <w:szCs w:val="24"/>
        </w:rPr>
        <w:t>Chinese currency</w:t>
      </w:r>
      <w:r w:rsidR="004567E1">
        <w:rPr>
          <w:rFonts w:ascii="Times New Roman" w:hAnsi="Times New Roman" w:cs="Times New Roman" w:hint="eastAsia"/>
          <w:sz w:val="24"/>
          <w:szCs w:val="24"/>
        </w:rPr>
        <w:t xml:space="preserve"> </w:t>
      </w:r>
      <w:r w:rsidRPr="004567E1">
        <w:rPr>
          <w:rFonts w:ascii="Times New Roman" w:hAnsi="Times New Roman" w:cs="Times New Roman"/>
          <w:sz w:val="24"/>
          <w:szCs w:val="24"/>
        </w:rPr>
        <w:t>in a multi-polar intern</w:t>
      </w:r>
      <w:r w:rsidR="00A5761A" w:rsidRPr="004567E1">
        <w:rPr>
          <w:rFonts w:ascii="Times New Roman" w:hAnsi="Times New Roman" w:cs="Times New Roman"/>
          <w:sz w:val="24"/>
          <w:szCs w:val="24"/>
        </w:rPr>
        <w:t>ational monetary system; and</w:t>
      </w:r>
      <w:r w:rsidRPr="004567E1">
        <w:rPr>
          <w:rFonts w:ascii="Times New Roman" w:hAnsi="Times New Roman" w:cs="Times New Roman"/>
          <w:sz w:val="24"/>
          <w:szCs w:val="24"/>
        </w:rPr>
        <w:t xml:space="preserve"> </w:t>
      </w:r>
      <w:r w:rsidR="004567E1">
        <w:rPr>
          <w:rFonts w:ascii="Times New Roman" w:hAnsi="Times New Roman" w:cs="Times New Roman" w:hint="eastAsia"/>
          <w:sz w:val="24"/>
          <w:szCs w:val="24"/>
        </w:rPr>
        <w:t>c</w:t>
      </w:r>
      <w:r w:rsidR="00A5761A" w:rsidRPr="004567E1">
        <w:rPr>
          <w:rFonts w:ascii="Times New Roman" w:hAnsi="Times New Roman" w:cs="Times New Roman"/>
          <w:sz w:val="24"/>
          <w:szCs w:val="24"/>
        </w:rPr>
        <w:t xml:space="preserve">apital account liberalization and exchange rate </w:t>
      </w:r>
      <w:r w:rsidR="004567E1">
        <w:rPr>
          <w:rFonts w:ascii="Times New Roman" w:hAnsi="Times New Roman" w:cs="Times New Roman" w:hint="eastAsia"/>
          <w:sz w:val="24"/>
          <w:szCs w:val="24"/>
        </w:rPr>
        <w:t>policy</w:t>
      </w:r>
      <w:r w:rsidRPr="004567E1">
        <w:rPr>
          <w:rFonts w:ascii="Times New Roman" w:hAnsi="Times New Roman" w:cs="Times New Roman"/>
          <w:sz w:val="24"/>
          <w:szCs w:val="24"/>
        </w:rPr>
        <w:t xml:space="preserve">. </w:t>
      </w:r>
      <w:r w:rsidR="00A5761A" w:rsidRPr="004567E1">
        <w:rPr>
          <w:rFonts w:ascii="Times New Roman" w:hAnsi="Times New Roman" w:cs="Times New Roman"/>
          <w:sz w:val="24"/>
          <w:szCs w:val="24"/>
        </w:rPr>
        <w:t xml:space="preserve">Her </w:t>
      </w:r>
      <w:r w:rsidRPr="004567E1">
        <w:rPr>
          <w:rFonts w:ascii="Times New Roman" w:hAnsi="Times New Roman" w:cs="Times New Roman"/>
          <w:sz w:val="24"/>
          <w:szCs w:val="24"/>
        </w:rPr>
        <w:t xml:space="preserve">recent publications include: RMB Internationalization (BIS Paper); G20 and Global Economic Governance (Book) and The International Financial System: Reform and Reconstruction (Book), etc. </w:t>
      </w:r>
    </w:p>
    <w:p w:rsidR="007674BA" w:rsidRPr="004567E1" w:rsidRDefault="007674BA" w:rsidP="00120D40">
      <w:pPr>
        <w:widowControl/>
        <w:rPr>
          <w:rFonts w:ascii="Times New Roman" w:hAnsi="Times New Roman" w:cs="Times New Roman"/>
          <w:b/>
          <w:sz w:val="24"/>
          <w:szCs w:val="24"/>
        </w:rPr>
      </w:pPr>
    </w:p>
    <w:p w:rsidR="0051552B" w:rsidRPr="004567E1" w:rsidRDefault="0051552B" w:rsidP="00120D40">
      <w:pPr>
        <w:widowControl/>
        <w:rPr>
          <w:rFonts w:ascii="Times New Roman" w:hAnsi="Times New Roman" w:cs="Times New Roman"/>
          <w:sz w:val="24"/>
          <w:szCs w:val="24"/>
        </w:rPr>
      </w:pPr>
      <w:r w:rsidRPr="004567E1">
        <w:rPr>
          <w:rFonts w:ascii="Times New Roman" w:hAnsi="Times New Roman" w:cs="Times New Roman"/>
          <w:b/>
          <w:sz w:val="24"/>
          <w:szCs w:val="24"/>
        </w:rPr>
        <w:t xml:space="preserve">LU Tong’s </w:t>
      </w:r>
      <w:r w:rsidRPr="004567E1">
        <w:rPr>
          <w:rFonts w:ascii="Times New Roman" w:hAnsi="Times New Roman" w:cs="Times New Roman"/>
          <w:sz w:val="24"/>
          <w:szCs w:val="24"/>
        </w:rPr>
        <w:t xml:space="preserve">recent research focuses on SOEs reform in China. More than three decades of market-oriented reform have created economic entities with a relatively high degree of autonomy of State Owned Enterprises in China. To date, however, ownership diversification and corporatization have had a limited impact on SOE’s corporate behavior. Low efficiency and poor corporate governance are still the reasons for further reform for SOEs. This is going to be one of the main areas for economic reform in China in next 5-10 years. The research project will focus on building a modern governance system in Chinese SOEs. A good corporate governance framework is likely to facilitate the state’s withdrawal from direct ownership. As far as we know, European countries have experiences on controlling and managing state owned enterprises for long time. We would like to exchange ideas and acknowledge your experiences on this aspect. The specific questions we are concern are: (1) </w:t>
      </w:r>
      <w:r w:rsidR="00266573" w:rsidRPr="004567E1">
        <w:rPr>
          <w:rFonts w:ascii="Times New Roman" w:hAnsi="Times New Roman" w:cs="Times New Roman"/>
          <w:sz w:val="24"/>
          <w:szCs w:val="24"/>
        </w:rPr>
        <w:t>how</w:t>
      </w:r>
      <w:r w:rsidRPr="004567E1">
        <w:rPr>
          <w:rFonts w:ascii="Times New Roman" w:hAnsi="Times New Roman" w:cs="Times New Roman"/>
          <w:sz w:val="24"/>
          <w:szCs w:val="24"/>
        </w:rPr>
        <w:t xml:space="preserve"> </w:t>
      </w:r>
      <w:r w:rsidRPr="004567E1">
        <w:rPr>
          <w:rFonts w:ascii="Times New Roman" w:hAnsi="Times New Roman" w:cs="Times New Roman"/>
          <w:sz w:val="24"/>
          <w:szCs w:val="24"/>
        </w:rPr>
        <w:lastRenderedPageBreak/>
        <w:t>the government carry out its responsibilities as the controlling shareholder? (2) How does the governing body of SOEs behave as the proper shareholder? (3) How are the policies to guide to SOEs in the market place and (4) Issues of transparency and information disclosure of SOEs.</w:t>
      </w:r>
    </w:p>
    <w:p w:rsidR="0051552B" w:rsidRPr="004567E1" w:rsidRDefault="0051552B" w:rsidP="00120D40">
      <w:pPr>
        <w:widowControl/>
        <w:rPr>
          <w:rFonts w:ascii="Times New Roman" w:hAnsi="Times New Roman" w:cs="Times New Roman"/>
          <w:b/>
          <w:sz w:val="24"/>
          <w:szCs w:val="24"/>
        </w:rPr>
      </w:pPr>
    </w:p>
    <w:p w:rsidR="007674BA" w:rsidRPr="004567E1" w:rsidRDefault="007674BA" w:rsidP="00266573">
      <w:pPr>
        <w:widowControl/>
        <w:rPr>
          <w:rFonts w:ascii="Times New Roman" w:hAnsi="Times New Roman" w:cs="Times New Roman"/>
          <w:sz w:val="24"/>
          <w:szCs w:val="24"/>
        </w:rPr>
      </w:pPr>
      <w:r w:rsidRPr="004567E1">
        <w:rPr>
          <w:rFonts w:ascii="Times New Roman" w:hAnsi="Times New Roman" w:cs="Times New Roman"/>
          <w:b/>
          <w:sz w:val="24"/>
          <w:szCs w:val="24"/>
        </w:rPr>
        <w:t>TIAN Huifang</w:t>
      </w:r>
      <w:r w:rsidRPr="004567E1">
        <w:rPr>
          <w:rFonts w:ascii="Times New Roman" w:hAnsi="Times New Roman" w:cs="Times New Roman"/>
          <w:sz w:val="24"/>
          <w:szCs w:val="24"/>
        </w:rPr>
        <w:t>’s research Interests involve two aspects: first is climate change and sustainable development, mainly focusing on climate policy and CGE modeling, international climate negotiations, climate financing and green financing etc.; Second is global economic governance, mainly G20, BRICS and APEC. She attached two papers for your attention. The paper “DEVELOPING COUNTRIES AND THE UNFCCC PROCESS: SOME SIMULATIONS FROM AN ARMINGTON EXTENDED CLIMATE MODEL” used an Armington type trade model extended to capture climate change, and reported simulation results for alternative multilateral emissions cuts and accompanying policies which could come under renewed reconsideration for the process to follow the UNFCCC negotiations. The paper “The BRICS and the G20” analyze how the BRICS moved from a financial category into a political group, and are progressively developing from a dialogue-based platform into a full-fledged mechanism of long-term coordination on a wide range of key issues relating to the world economy and politics, and also analyze how the BRICS have coordinated their positions in the G20, pushing for deep reform in global governance.</w:t>
      </w:r>
      <w:r w:rsidR="00231CD8" w:rsidRPr="004567E1">
        <w:rPr>
          <w:rFonts w:ascii="Times New Roman" w:hAnsi="Times New Roman" w:cs="Times New Roman"/>
          <w:sz w:val="24"/>
          <w:szCs w:val="24"/>
        </w:rPr>
        <w:t xml:space="preserve"> </w:t>
      </w:r>
    </w:p>
    <w:p w:rsidR="007674BA" w:rsidRPr="004567E1" w:rsidRDefault="007674BA" w:rsidP="00120D40">
      <w:pPr>
        <w:widowControl/>
        <w:rPr>
          <w:rFonts w:ascii="Times New Roman" w:hAnsi="Times New Roman" w:cs="Times New Roman"/>
          <w:b/>
          <w:sz w:val="24"/>
          <w:szCs w:val="24"/>
        </w:rPr>
      </w:pPr>
    </w:p>
    <w:p w:rsidR="007674BA" w:rsidRPr="004567E1" w:rsidRDefault="007674BA" w:rsidP="00120D40">
      <w:pPr>
        <w:widowControl/>
        <w:rPr>
          <w:rFonts w:ascii="Times New Roman" w:hAnsi="Times New Roman" w:cs="Times New Roman"/>
          <w:sz w:val="24"/>
          <w:szCs w:val="24"/>
        </w:rPr>
      </w:pPr>
      <w:r w:rsidRPr="004567E1">
        <w:rPr>
          <w:rFonts w:ascii="Times New Roman" w:hAnsi="Times New Roman" w:cs="Times New Roman"/>
          <w:b/>
          <w:sz w:val="24"/>
          <w:szCs w:val="24"/>
        </w:rPr>
        <w:t>REN Lin</w:t>
      </w:r>
      <w:r w:rsidRPr="004567E1">
        <w:rPr>
          <w:rFonts w:ascii="Times New Roman" w:hAnsi="Times New Roman" w:cs="Times New Roman"/>
          <w:sz w:val="24"/>
          <w:szCs w:val="24"/>
        </w:rPr>
        <w:t xml:space="preserve"> focuses on the studies of Global Governance, such as: Institutional Design of Global Multi-lateral Governance; the Combination of Effectiveness and Openness; How to enhance the efficiency of the established Global Governance mechanism, such as WTO, IMF and G20; the Agenda Setting Problem for the developing countries in Global Economic Governance; Globalization and China’s Opening Door Policy; Belt and Road Initiative and Global Governance.</w:t>
      </w:r>
    </w:p>
    <w:p w:rsidR="007674BA" w:rsidRPr="00F710CF" w:rsidRDefault="007674BA" w:rsidP="00120D40">
      <w:pPr>
        <w:rPr>
          <w:rFonts w:ascii="Times New Roman" w:hAnsi="Times New Roman" w:cs="Times New Roman"/>
          <w:sz w:val="24"/>
          <w:szCs w:val="24"/>
        </w:rPr>
      </w:pPr>
    </w:p>
    <w:p w:rsidR="00C27928" w:rsidRPr="00F710CF" w:rsidRDefault="00F710CF" w:rsidP="00120D40">
      <w:pPr>
        <w:rPr>
          <w:rFonts w:ascii="Times New Roman" w:hAnsi="Times New Roman" w:cs="Times New Roman"/>
          <w:b/>
          <w:bCs/>
          <w:sz w:val="24"/>
          <w:szCs w:val="24"/>
        </w:rPr>
      </w:pPr>
      <w:r w:rsidRPr="00F710CF">
        <w:rPr>
          <w:rFonts w:ascii="Times New Roman" w:hAnsi="Times New Roman" w:cs="Times New Roman"/>
          <w:b/>
          <w:bCs/>
          <w:sz w:val="24"/>
          <w:szCs w:val="24"/>
        </w:rPr>
        <w:t>S</w:t>
      </w:r>
      <w:r w:rsidR="002642C0" w:rsidRPr="00F710CF">
        <w:rPr>
          <w:rFonts w:ascii="Times New Roman" w:hAnsi="Times New Roman" w:cs="Times New Roman"/>
          <w:b/>
          <w:bCs/>
          <w:sz w:val="24"/>
          <w:szCs w:val="24"/>
        </w:rPr>
        <w:t xml:space="preserve">hort </w:t>
      </w:r>
      <w:r w:rsidR="002642C0" w:rsidRPr="00F710CF">
        <w:rPr>
          <w:rFonts w:ascii="Times New Roman" w:hAnsi="Times New Roman" w:cs="Times New Roman" w:hint="eastAsia"/>
          <w:b/>
          <w:bCs/>
          <w:sz w:val="24"/>
          <w:szCs w:val="24"/>
        </w:rPr>
        <w:t>b</w:t>
      </w:r>
      <w:r w:rsidR="002642C0" w:rsidRPr="00F710CF">
        <w:rPr>
          <w:rFonts w:ascii="Times New Roman" w:hAnsi="Times New Roman" w:cs="Times New Roman"/>
          <w:b/>
          <w:bCs/>
          <w:sz w:val="24"/>
          <w:szCs w:val="24"/>
        </w:rPr>
        <w:t>io</w:t>
      </w:r>
      <w:r w:rsidR="002642C0" w:rsidRPr="00F710CF">
        <w:rPr>
          <w:rFonts w:ascii="Times New Roman" w:hAnsi="Times New Roman" w:cs="Times New Roman" w:hint="eastAsia"/>
          <w:b/>
          <w:bCs/>
          <w:sz w:val="24"/>
          <w:szCs w:val="24"/>
        </w:rPr>
        <w:t xml:space="preserve">s of the members of </w:t>
      </w:r>
      <w:r w:rsidR="002642C0" w:rsidRPr="00F710CF">
        <w:rPr>
          <w:rFonts w:ascii="Times New Roman" w:hAnsi="Times New Roman" w:cs="Times New Roman"/>
          <w:b/>
          <w:bCs/>
          <w:sz w:val="24"/>
          <w:szCs w:val="24"/>
        </w:rPr>
        <w:t>IWEP delegation</w:t>
      </w:r>
      <w:r w:rsidR="002642C0" w:rsidRPr="00F710CF">
        <w:rPr>
          <w:rFonts w:ascii="Times New Roman" w:hAnsi="Times New Roman" w:cs="Times New Roman" w:hint="eastAsia"/>
          <w:b/>
          <w:bCs/>
          <w:sz w:val="24"/>
          <w:szCs w:val="24"/>
        </w:rPr>
        <w:t>.</w:t>
      </w:r>
    </w:p>
    <w:p w:rsidR="007674BA" w:rsidRPr="00F710CF" w:rsidRDefault="007674BA" w:rsidP="00120D40">
      <w:pPr>
        <w:rPr>
          <w:rFonts w:ascii="Times New Roman" w:hAnsi="Times New Roman" w:cs="Times New Roman"/>
          <w:b/>
          <w:sz w:val="24"/>
          <w:szCs w:val="24"/>
        </w:rPr>
      </w:pPr>
    </w:p>
    <w:p w:rsidR="00367800" w:rsidRPr="00F710CF" w:rsidRDefault="008F66C1" w:rsidP="00120D40">
      <w:pPr>
        <w:rPr>
          <w:rFonts w:ascii="Times New Roman" w:hAnsi="Times New Roman" w:cs="Times New Roman"/>
          <w:sz w:val="24"/>
          <w:szCs w:val="24"/>
        </w:rPr>
      </w:pPr>
      <w:r w:rsidRPr="00F710CF">
        <w:rPr>
          <w:rFonts w:ascii="Times New Roman" w:hAnsi="Times New Roman" w:cs="Times New Roman"/>
          <w:b/>
          <w:sz w:val="24"/>
          <w:szCs w:val="24"/>
        </w:rPr>
        <w:t>ZHANG Yuyan,</w:t>
      </w:r>
      <w:r w:rsidRPr="00F710CF">
        <w:rPr>
          <w:rFonts w:ascii="Times New Roman" w:hAnsi="Times New Roman" w:cs="Times New Roman"/>
          <w:sz w:val="24"/>
          <w:szCs w:val="24"/>
        </w:rPr>
        <w:t xml:space="preserve"> professor and senior fellow and director of Institute of World Economics and Politics (IWEP), Chinese Academy of Social Sciences (CASS), CASS Member, Member of the International Economics and Finance Advisory Group of the Ministry of Foreign Affairs of China, Expert of Advisory Committee for Economic &amp; Trade Policy of the Ministry of Commerce of China, President of China Society of World Economy and President of China Society of Emerging Economies. He obtained his Bachelor Degree in Economics from the Department of Economics at Peking University in 1983, and Master and Ph.D. Degrees in Economics at the Graduate School of CASS in 1986 and 1991 respectively. His main academic interests include institutional economics and international political economy. He authored Economic Development and the Choice of Institutions</w:t>
      </w:r>
      <w:r w:rsidR="00266573">
        <w:rPr>
          <w:rFonts w:ascii="Times New Roman" w:hAnsi="Times New Roman" w:cs="Times New Roman"/>
          <w:sz w:val="24"/>
          <w:szCs w:val="24"/>
        </w:rPr>
        <w:t xml:space="preserve"> </w:t>
      </w:r>
      <w:r w:rsidRPr="00F710CF">
        <w:rPr>
          <w:rFonts w:ascii="Times New Roman" w:hAnsi="Times New Roman" w:cs="Times New Roman"/>
          <w:sz w:val="24"/>
          <w:szCs w:val="24"/>
        </w:rPr>
        <w:t>(1992), International Economic Politics</w:t>
      </w:r>
      <w:r w:rsidR="00266573">
        <w:rPr>
          <w:rFonts w:ascii="Times New Roman" w:hAnsi="Times New Roman" w:cs="Times New Roman"/>
          <w:sz w:val="24"/>
          <w:szCs w:val="24"/>
        </w:rPr>
        <w:t xml:space="preserve"> </w:t>
      </w:r>
      <w:bookmarkStart w:id="0" w:name="_GoBack"/>
      <w:bookmarkEnd w:id="0"/>
      <w:r w:rsidRPr="00F710CF">
        <w:rPr>
          <w:rFonts w:ascii="Times New Roman" w:hAnsi="Times New Roman" w:cs="Times New Roman"/>
          <w:sz w:val="24"/>
          <w:szCs w:val="24"/>
        </w:rPr>
        <w:t>(2008), The Sources of American Conduct(2015) and The Path of China’s Peaceful Development (2017), etc.</w:t>
      </w:r>
    </w:p>
    <w:p w:rsidR="007674BA" w:rsidRPr="00F710CF" w:rsidRDefault="007674BA" w:rsidP="00120D40">
      <w:pPr>
        <w:rPr>
          <w:rFonts w:ascii="Times New Roman" w:hAnsi="Times New Roman" w:cs="Times New Roman"/>
          <w:b/>
          <w:sz w:val="24"/>
          <w:szCs w:val="24"/>
        </w:rPr>
      </w:pPr>
    </w:p>
    <w:p w:rsidR="00DC365F" w:rsidRPr="00F710CF" w:rsidRDefault="00DC365F" w:rsidP="00120D40">
      <w:pPr>
        <w:rPr>
          <w:rFonts w:ascii="Times New Roman" w:hAnsi="Times New Roman" w:cs="Times New Roman"/>
          <w:sz w:val="24"/>
          <w:szCs w:val="24"/>
        </w:rPr>
      </w:pPr>
      <w:r w:rsidRPr="00F710CF">
        <w:rPr>
          <w:rFonts w:ascii="Times New Roman" w:hAnsi="Times New Roman" w:cs="Times New Roman"/>
          <w:b/>
          <w:sz w:val="24"/>
          <w:szCs w:val="24"/>
        </w:rPr>
        <w:lastRenderedPageBreak/>
        <w:t xml:space="preserve">YAO Zhizhong, </w:t>
      </w:r>
      <w:r w:rsidRPr="00F710CF">
        <w:rPr>
          <w:rFonts w:ascii="Times New Roman" w:hAnsi="Times New Roman" w:cs="Times New Roman"/>
          <w:sz w:val="24"/>
          <w:szCs w:val="24"/>
        </w:rPr>
        <w:t>Ph. D. in Economics, senior fellow, professor and deputy director of Institute of World Economics and Politics (IWEP), Chinese Academy of Social Sciences (CASS). He is also the vice president of China Society of World Economics, the vice president and Secretary General of China Society for Emerging Economy. His academic interest covers macroeconomics and international economics.</w:t>
      </w:r>
    </w:p>
    <w:p w:rsidR="007674BA" w:rsidRPr="00F710CF" w:rsidRDefault="007674BA" w:rsidP="00120D40">
      <w:pPr>
        <w:rPr>
          <w:rFonts w:ascii="Times New Roman" w:hAnsi="Times New Roman" w:cs="Times New Roman"/>
          <w:b/>
          <w:sz w:val="24"/>
          <w:szCs w:val="24"/>
        </w:rPr>
      </w:pPr>
    </w:p>
    <w:p w:rsidR="00C27928" w:rsidRPr="00F710CF" w:rsidRDefault="00C27928" w:rsidP="00120D40">
      <w:pPr>
        <w:rPr>
          <w:rFonts w:ascii="Times New Roman" w:hAnsi="Times New Roman" w:cs="Times New Roman"/>
          <w:sz w:val="24"/>
          <w:szCs w:val="24"/>
        </w:rPr>
      </w:pPr>
      <w:r w:rsidRPr="00F710CF">
        <w:rPr>
          <w:rFonts w:ascii="Times New Roman" w:hAnsi="Times New Roman" w:cs="Times New Roman"/>
          <w:b/>
          <w:sz w:val="24"/>
          <w:szCs w:val="24"/>
        </w:rPr>
        <w:t>GAO Haihong</w:t>
      </w:r>
      <w:r w:rsidR="004C5E47" w:rsidRPr="00F710CF">
        <w:rPr>
          <w:rFonts w:ascii="Times New Roman" w:hAnsi="Times New Roman" w:cs="Times New Roman"/>
          <w:b/>
          <w:sz w:val="24"/>
          <w:szCs w:val="24"/>
        </w:rPr>
        <w:t>,</w:t>
      </w:r>
      <w:r w:rsidRPr="00F710CF">
        <w:rPr>
          <w:rFonts w:ascii="Times New Roman" w:hAnsi="Times New Roman" w:cs="Times New Roman"/>
          <w:sz w:val="24"/>
          <w:szCs w:val="24"/>
        </w:rPr>
        <w:t xml:space="preserve"> </w:t>
      </w:r>
      <w:r w:rsidR="004C5E47" w:rsidRPr="00F710CF">
        <w:rPr>
          <w:rFonts w:ascii="Times New Roman" w:hAnsi="Times New Roman" w:cs="Times New Roman"/>
          <w:sz w:val="24"/>
          <w:szCs w:val="24"/>
        </w:rPr>
        <w:t>s</w:t>
      </w:r>
      <w:r w:rsidRPr="00F710CF">
        <w:rPr>
          <w:rFonts w:ascii="Times New Roman" w:hAnsi="Times New Roman" w:cs="Times New Roman"/>
          <w:sz w:val="24"/>
          <w:szCs w:val="24"/>
        </w:rPr>
        <w:t>enior fellow and director of Research Center for International Finance at the Institute of World Economics and Politics, Chinese Academy of Social Sciences. She is the lead fellow of CASS project “China’s Role in Reconstructing International Financial System” and standing director of the council, China Society of World Economy. Before taking the present post she was a visiting scholar at University of California at Davis and later a visiting research fellow at the Institute of Southeast Asian Studies in Singapore. She was appointed as chief economist of the Network of East Asian Think-Tanks, China Working Group. She has led numerous research projects sponsored by China Ministry of Finance, People’s Bank of China, and China’s National Social Science Fund, etc. Her research interest includes: reform of international monetary system, the RMB internationalization and regional financial cooperation in Asia. She holds BA and MA degrees in Economics from Peking University, and MSc in International Money, Finance and Investment from Durham University, UK.</w:t>
      </w:r>
    </w:p>
    <w:p w:rsidR="007674BA" w:rsidRPr="00F710CF" w:rsidRDefault="007674BA" w:rsidP="00120D40">
      <w:pPr>
        <w:rPr>
          <w:rFonts w:ascii="Times New Roman" w:hAnsi="Times New Roman" w:cs="Times New Roman"/>
          <w:sz w:val="24"/>
          <w:szCs w:val="24"/>
        </w:rPr>
      </w:pPr>
    </w:p>
    <w:p w:rsidR="00C27928" w:rsidRPr="00F710CF" w:rsidRDefault="00C27928" w:rsidP="00120D40">
      <w:pPr>
        <w:rPr>
          <w:rFonts w:ascii="Times New Roman" w:hAnsi="Times New Roman" w:cs="Times New Roman"/>
          <w:sz w:val="24"/>
          <w:szCs w:val="24"/>
        </w:rPr>
      </w:pPr>
      <w:r w:rsidRPr="00F710CF">
        <w:rPr>
          <w:rFonts w:ascii="Times New Roman" w:hAnsi="Times New Roman" w:cs="Times New Roman"/>
          <w:b/>
          <w:sz w:val="24"/>
          <w:szCs w:val="24"/>
        </w:rPr>
        <w:t>LU</w:t>
      </w:r>
      <w:r w:rsidR="004C5E47" w:rsidRPr="00F710CF">
        <w:rPr>
          <w:rFonts w:ascii="Times New Roman" w:hAnsi="Times New Roman" w:cs="Times New Roman"/>
          <w:b/>
          <w:sz w:val="24"/>
          <w:szCs w:val="24"/>
        </w:rPr>
        <w:t xml:space="preserve"> Tong, </w:t>
      </w:r>
      <w:r w:rsidR="004C5E47" w:rsidRPr="00F710CF">
        <w:rPr>
          <w:rFonts w:ascii="Times New Roman" w:hAnsi="Times New Roman" w:cs="Times New Roman"/>
          <w:sz w:val="24"/>
          <w:szCs w:val="24"/>
        </w:rPr>
        <w:t>p</w:t>
      </w:r>
      <w:r w:rsidRPr="00F710CF">
        <w:rPr>
          <w:rFonts w:ascii="Times New Roman" w:hAnsi="Times New Roman" w:cs="Times New Roman"/>
          <w:sz w:val="24"/>
          <w:szCs w:val="24"/>
        </w:rPr>
        <w:t>rofes</w:t>
      </w:r>
      <w:r w:rsidR="00686DED" w:rsidRPr="00F710CF">
        <w:rPr>
          <w:rFonts w:ascii="Times New Roman" w:hAnsi="Times New Roman" w:cs="Times New Roman"/>
          <w:sz w:val="24"/>
          <w:szCs w:val="24"/>
        </w:rPr>
        <w:t>sor of corporate g</w:t>
      </w:r>
      <w:r w:rsidRPr="00F710CF">
        <w:rPr>
          <w:rFonts w:ascii="Times New Roman" w:hAnsi="Times New Roman" w:cs="Times New Roman"/>
          <w:sz w:val="24"/>
          <w:szCs w:val="24"/>
        </w:rPr>
        <w:t>overnance at IWEP, CASS and the founder and director of Chinese Center for Corporate Governance</w:t>
      </w:r>
      <w:r w:rsidR="00266573">
        <w:rPr>
          <w:rFonts w:ascii="Times New Roman" w:hAnsi="Times New Roman" w:cs="Times New Roman"/>
          <w:sz w:val="24"/>
          <w:szCs w:val="24"/>
        </w:rPr>
        <w:t xml:space="preserve"> </w:t>
      </w:r>
      <w:r w:rsidRPr="00F710CF">
        <w:rPr>
          <w:rFonts w:ascii="Times New Roman" w:hAnsi="Times New Roman" w:cs="Times New Roman"/>
          <w:sz w:val="24"/>
          <w:szCs w:val="24"/>
        </w:rPr>
        <w:t>(CCCG). Dr</w:t>
      </w:r>
      <w:r w:rsidR="00266573">
        <w:rPr>
          <w:rFonts w:ascii="Times New Roman" w:hAnsi="Times New Roman" w:cs="Times New Roman"/>
          <w:sz w:val="24"/>
          <w:szCs w:val="24"/>
        </w:rPr>
        <w:t>.</w:t>
      </w:r>
      <w:r w:rsidRPr="00F710CF">
        <w:rPr>
          <w:rFonts w:ascii="Times New Roman" w:hAnsi="Times New Roman" w:cs="Times New Roman"/>
          <w:sz w:val="24"/>
          <w:szCs w:val="24"/>
        </w:rPr>
        <w:t xml:space="preserve"> Lu is a council of The Association of China Directors (AOCD) as well as of the Institute of Director East Asia Net (IDEA.NET). Since 2012, she is a member of World Economic Forum Global Agenda Councils (WEF-GAC).She is also a</w:t>
      </w:r>
      <w:r w:rsidR="00266573">
        <w:rPr>
          <w:rFonts w:ascii="Times New Roman" w:hAnsi="Times New Roman" w:cs="Times New Roman"/>
          <w:sz w:val="24"/>
          <w:szCs w:val="24"/>
        </w:rPr>
        <w:t>n</w:t>
      </w:r>
      <w:r w:rsidRPr="00F710CF">
        <w:rPr>
          <w:rFonts w:ascii="Times New Roman" w:hAnsi="Times New Roman" w:cs="Times New Roman"/>
          <w:sz w:val="24"/>
          <w:szCs w:val="24"/>
        </w:rPr>
        <w:t xml:space="preserve"> expert of Shanghai Stock Exchange Corporate Governance Advisory Committee since 2007. In addition, Lu Tong is invited to be senior research fellow of Corporate Governance Research Center at Tsinghua University. She has served as independent director of the board as well as the board member of CSR committee for Chinese public companies. Since 2000, Lu Tong has been regularly participant and speaker at the OECD’s Asian Corporate Governance Roundtables. She also services as a senior consultant for DIRECTORS &amp; BOARD magazine. She is regularly involved in executives training, consultancy and contract research for private companies and the Chinese government on issues related to governance.</w:t>
      </w:r>
      <w:r w:rsidRPr="00F710CF">
        <w:rPr>
          <w:rFonts w:ascii="Times New Roman" w:hAnsi="Times New Roman" w:cs="Times New Roman"/>
          <w:b/>
          <w:sz w:val="24"/>
          <w:szCs w:val="24"/>
        </w:rPr>
        <w:t xml:space="preserve"> </w:t>
      </w:r>
      <w:r w:rsidRPr="00F710CF">
        <w:rPr>
          <w:rFonts w:ascii="Times New Roman" w:hAnsi="Times New Roman" w:cs="Times New Roman"/>
          <w:sz w:val="24"/>
          <w:szCs w:val="24"/>
        </w:rPr>
        <w:t>Lu Tong received her PhD in Economics from the Graduate School of Chinese Academy of Social Sciences. She has been a visiting scholar at Dartmouth College, USA and at the Business School of University of Strathclyde, UK.</w:t>
      </w:r>
    </w:p>
    <w:p w:rsidR="007674BA" w:rsidRPr="00F710CF" w:rsidRDefault="007674BA" w:rsidP="00120D40">
      <w:pPr>
        <w:rPr>
          <w:rFonts w:ascii="Times New Roman" w:hAnsi="Times New Roman" w:cs="Times New Roman"/>
          <w:sz w:val="24"/>
          <w:szCs w:val="24"/>
        </w:rPr>
      </w:pPr>
    </w:p>
    <w:p w:rsidR="00DC365F" w:rsidRPr="00F710CF" w:rsidRDefault="00D33CD0" w:rsidP="00120D40">
      <w:pPr>
        <w:rPr>
          <w:rFonts w:ascii="Times New Roman" w:hAnsi="Times New Roman" w:cs="Times New Roman"/>
          <w:sz w:val="24"/>
          <w:szCs w:val="24"/>
        </w:rPr>
      </w:pPr>
      <w:r w:rsidRPr="00F710CF">
        <w:rPr>
          <w:rFonts w:ascii="Times New Roman" w:hAnsi="Times New Roman" w:cs="Times New Roman"/>
          <w:b/>
          <w:sz w:val="24"/>
          <w:szCs w:val="24"/>
        </w:rPr>
        <w:t>TIAN Huifang</w:t>
      </w:r>
      <w:r w:rsidRPr="00F710CF">
        <w:rPr>
          <w:rFonts w:ascii="Times New Roman" w:hAnsi="Times New Roman" w:cs="Times New Roman"/>
          <w:sz w:val="24"/>
          <w:szCs w:val="24"/>
        </w:rPr>
        <w:t xml:space="preserve">, deputy director and </w:t>
      </w:r>
      <w:r w:rsidR="00686DED" w:rsidRPr="00F710CF">
        <w:rPr>
          <w:rFonts w:ascii="Times New Roman" w:hAnsi="Times New Roman" w:cs="Times New Roman"/>
          <w:sz w:val="24"/>
          <w:szCs w:val="24"/>
        </w:rPr>
        <w:t>associate</w:t>
      </w:r>
      <w:r w:rsidRPr="00F710CF">
        <w:rPr>
          <w:rFonts w:ascii="Times New Roman" w:hAnsi="Times New Roman" w:cs="Times New Roman"/>
          <w:sz w:val="24"/>
          <w:szCs w:val="24"/>
        </w:rPr>
        <w:t xml:space="preserve"> research fellow at Department of World Energy, Institute of World Economics and Politics, Chinese Academy of Social Sciences, with the research </w:t>
      </w:r>
      <w:r w:rsidR="00686DED" w:rsidRPr="00F710CF">
        <w:rPr>
          <w:rFonts w:ascii="Times New Roman" w:hAnsi="Times New Roman" w:cs="Times New Roman"/>
          <w:sz w:val="24"/>
          <w:szCs w:val="24"/>
        </w:rPr>
        <w:t>field of environmental economics and development economics, g</w:t>
      </w:r>
      <w:r w:rsidRPr="00F710CF">
        <w:rPr>
          <w:rFonts w:ascii="Times New Roman" w:hAnsi="Times New Roman" w:cs="Times New Roman"/>
          <w:sz w:val="24"/>
          <w:szCs w:val="24"/>
        </w:rPr>
        <w:t>lobal</w:t>
      </w:r>
      <w:r w:rsidR="00686DED" w:rsidRPr="00F710CF">
        <w:rPr>
          <w:rFonts w:ascii="Times New Roman" w:hAnsi="Times New Roman" w:cs="Times New Roman"/>
          <w:sz w:val="24"/>
          <w:szCs w:val="24"/>
        </w:rPr>
        <w:t xml:space="preserve"> governance and CGM m</w:t>
      </w:r>
      <w:r w:rsidRPr="00F710CF">
        <w:rPr>
          <w:rFonts w:ascii="Times New Roman" w:hAnsi="Times New Roman" w:cs="Times New Roman"/>
          <w:sz w:val="24"/>
          <w:szCs w:val="24"/>
        </w:rPr>
        <w:t xml:space="preserve">odelling. She was also the visiting scholar to University of Toronto in 2014, university of Gothenburg in Sweden in 2012, and University of Westerm Ontario in Canada in 2008-2009. She has published many </w:t>
      </w:r>
      <w:r w:rsidRPr="00F710CF">
        <w:rPr>
          <w:rFonts w:ascii="Times New Roman" w:hAnsi="Times New Roman" w:cs="Times New Roman"/>
          <w:sz w:val="24"/>
          <w:szCs w:val="24"/>
        </w:rPr>
        <w:lastRenderedPageBreak/>
        <w:t xml:space="preserve">academic papers in some SSCI and top-level journals like “Journal of Policy Modeling”, "Climate Change Economics", "China and World Economy" and “ the Journal of World Economy” etc. The scientific research projects she was and now is in charge of, include the National Social Sciences Fund Major Project, the APEC “Green Finance” project, the Economic Research Institute for ASEAN and East Asia (ERIA) “Circular Economy” project, etc.  </w:t>
      </w:r>
    </w:p>
    <w:p w:rsidR="007674BA" w:rsidRPr="00F710CF" w:rsidRDefault="007674BA" w:rsidP="00120D40">
      <w:pPr>
        <w:rPr>
          <w:rFonts w:ascii="Times New Roman" w:hAnsi="Times New Roman" w:cs="Times New Roman"/>
          <w:b/>
          <w:sz w:val="24"/>
          <w:szCs w:val="24"/>
        </w:rPr>
      </w:pPr>
    </w:p>
    <w:p w:rsidR="00C27928" w:rsidRPr="00F710CF" w:rsidRDefault="007674BA" w:rsidP="00120D40">
      <w:pPr>
        <w:rPr>
          <w:rFonts w:ascii="Times New Roman" w:hAnsi="Times New Roman" w:cs="Times New Roman"/>
          <w:sz w:val="24"/>
          <w:szCs w:val="24"/>
        </w:rPr>
      </w:pPr>
      <w:r w:rsidRPr="00F710CF">
        <w:rPr>
          <w:rFonts w:ascii="Times New Roman" w:hAnsi="Times New Roman" w:cs="Times New Roman"/>
          <w:b/>
          <w:sz w:val="24"/>
          <w:szCs w:val="24"/>
        </w:rPr>
        <w:t>REN</w:t>
      </w:r>
      <w:r w:rsidR="004C5E47" w:rsidRPr="00F710CF">
        <w:rPr>
          <w:rFonts w:ascii="Times New Roman" w:hAnsi="Times New Roman" w:cs="Times New Roman"/>
          <w:b/>
          <w:sz w:val="24"/>
          <w:szCs w:val="24"/>
        </w:rPr>
        <w:t xml:space="preserve"> Lin,</w:t>
      </w:r>
      <w:r w:rsidR="004C5E47" w:rsidRPr="00F710CF">
        <w:rPr>
          <w:rFonts w:ascii="Times New Roman" w:hAnsi="Times New Roman" w:cs="Times New Roman"/>
          <w:sz w:val="24"/>
          <w:szCs w:val="24"/>
        </w:rPr>
        <w:t xml:space="preserve"> associate professor, deputy director of the department of International Strategy, Institute of World Economics and Politics, Chinese Academy of Social Sciences. She is also a senior research fellow of metropolitan governance research center at Fudan University. She teaches international cooperation and development at the Ministry of Commerce and the Graduate School of CASS. Her research area includes International Political Economy; global governance; European foreign policy. She graduated from Free University Berlin and received Ph.D</w:t>
      </w:r>
      <w:r w:rsidR="00266573">
        <w:rPr>
          <w:rFonts w:ascii="Times New Roman" w:hAnsi="Times New Roman" w:cs="Times New Roman"/>
          <w:sz w:val="24"/>
          <w:szCs w:val="24"/>
        </w:rPr>
        <w:t>.</w:t>
      </w:r>
      <w:r w:rsidR="004C5E47" w:rsidRPr="00F710CF">
        <w:rPr>
          <w:rFonts w:ascii="Times New Roman" w:hAnsi="Times New Roman" w:cs="Times New Roman"/>
          <w:sz w:val="24"/>
          <w:szCs w:val="24"/>
        </w:rPr>
        <w:t xml:space="preserve"> degree in Political Science; and she also holds a post-doc of Applied Economics at the National Development and Reform Commission.</w:t>
      </w:r>
    </w:p>
    <w:p w:rsidR="007674BA" w:rsidRPr="00266573" w:rsidRDefault="007674BA" w:rsidP="00F710CF">
      <w:pPr>
        <w:rPr>
          <w:rFonts w:ascii="Times New Roman" w:hAnsi="Times New Roman" w:cs="Times New Roman"/>
          <w:sz w:val="24"/>
          <w:szCs w:val="24"/>
        </w:rPr>
      </w:pPr>
    </w:p>
    <w:sectPr w:rsidR="007674BA" w:rsidRPr="002665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891" w:rsidRDefault="00A62891" w:rsidP="00643957">
      <w:r>
        <w:separator/>
      </w:r>
    </w:p>
  </w:endnote>
  <w:endnote w:type="continuationSeparator" w:id="0">
    <w:p w:rsidR="00A62891" w:rsidRDefault="00A62891" w:rsidP="00643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891" w:rsidRDefault="00A62891" w:rsidP="00643957">
      <w:r>
        <w:separator/>
      </w:r>
    </w:p>
  </w:footnote>
  <w:footnote w:type="continuationSeparator" w:id="0">
    <w:p w:rsidR="00A62891" w:rsidRDefault="00A62891" w:rsidP="006439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652865"/>
    <w:multiLevelType w:val="hybridMultilevel"/>
    <w:tmpl w:val="A68CD4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4D5F7AD1"/>
    <w:multiLevelType w:val="hybridMultilevel"/>
    <w:tmpl w:val="73B423B4"/>
    <w:lvl w:ilvl="0" w:tplc="7DD607B2">
      <w:start w:val="2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MxMTUysTAxMTCytDRR0lEKTi0uzszPAykwqgUA0VP5diwAAAA="/>
  </w:docVars>
  <w:rsids>
    <w:rsidRoot w:val="00CA0378"/>
    <w:rsid w:val="00071C7E"/>
    <w:rsid w:val="000D7B42"/>
    <w:rsid w:val="00120D40"/>
    <w:rsid w:val="00231CD8"/>
    <w:rsid w:val="002642C0"/>
    <w:rsid w:val="00266573"/>
    <w:rsid w:val="00284825"/>
    <w:rsid w:val="00367800"/>
    <w:rsid w:val="003C5BBF"/>
    <w:rsid w:val="003F5D8E"/>
    <w:rsid w:val="004567E1"/>
    <w:rsid w:val="004C5E47"/>
    <w:rsid w:val="00502D35"/>
    <w:rsid w:val="0051552B"/>
    <w:rsid w:val="00587E0D"/>
    <w:rsid w:val="005E0678"/>
    <w:rsid w:val="005F2BF0"/>
    <w:rsid w:val="00643957"/>
    <w:rsid w:val="006636B4"/>
    <w:rsid w:val="00686DED"/>
    <w:rsid w:val="006B3672"/>
    <w:rsid w:val="006C350A"/>
    <w:rsid w:val="006C3A39"/>
    <w:rsid w:val="006E53A4"/>
    <w:rsid w:val="007674BA"/>
    <w:rsid w:val="00784D7E"/>
    <w:rsid w:val="007D142B"/>
    <w:rsid w:val="00814811"/>
    <w:rsid w:val="00814ECB"/>
    <w:rsid w:val="0088461A"/>
    <w:rsid w:val="008962B1"/>
    <w:rsid w:val="008E1D1D"/>
    <w:rsid w:val="008F66C1"/>
    <w:rsid w:val="00910648"/>
    <w:rsid w:val="00986508"/>
    <w:rsid w:val="009E1225"/>
    <w:rsid w:val="00A02B62"/>
    <w:rsid w:val="00A5728E"/>
    <w:rsid w:val="00A5761A"/>
    <w:rsid w:val="00A62891"/>
    <w:rsid w:val="00B21447"/>
    <w:rsid w:val="00B26BF7"/>
    <w:rsid w:val="00B4711F"/>
    <w:rsid w:val="00BD3DD5"/>
    <w:rsid w:val="00BD5D37"/>
    <w:rsid w:val="00C00B2D"/>
    <w:rsid w:val="00C257A8"/>
    <w:rsid w:val="00C27928"/>
    <w:rsid w:val="00CA0378"/>
    <w:rsid w:val="00CC5F08"/>
    <w:rsid w:val="00CF797D"/>
    <w:rsid w:val="00D33CD0"/>
    <w:rsid w:val="00D758CE"/>
    <w:rsid w:val="00DC365F"/>
    <w:rsid w:val="00E301F4"/>
    <w:rsid w:val="00E741F1"/>
    <w:rsid w:val="00E7575C"/>
    <w:rsid w:val="00ED303B"/>
    <w:rsid w:val="00EE57CA"/>
    <w:rsid w:val="00F710CF"/>
    <w:rsid w:val="00F94C58"/>
    <w:rsid w:val="00FB2216"/>
    <w:rsid w:val="00FD7A1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B1E1DED-9762-4F9A-88DE-FB2423AD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A0378"/>
    <w:pPr>
      <w:widowControl/>
      <w:spacing w:before="100" w:beforeAutospacing="1" w:after="100" w:afterAutospacing="1"/>
      <w:jc w:val="left"/>
    </w:pPr>
    <w:rPr>
      <w:rFonts w:ascii="SimSun" w:eastAsia="SimSun" w:hAnsi="SimSun" w:cs="SimSun"/>
      <w:kern w:val="0"/>
      <w:sz w:val="24"/>
      <w:szCs w:val="24"/>
    </w:rPr>
  </w:style>
  <w:style w:type="paragraph" w:styleId="Encabezado">
    <w:name w:val="header"/>
    <w:basedOn w:val="Normal"/>
    <w:link w:val="EncabezadoCar"/>
    <w:uiPriority w:val="99"/>
    <w:unhideWhenUsed/>
    <w:rsid w:val="00643957"/>
    <w:pPr>
      <w:pBdr>
        <w:bottom w:val="single" w:sz="6" w:space="1" w:color="auto"/>
      </w:pBdr>
      <w:tabs>
        <w:tab w:val="center" w:pos="4153"/>
        <w:tab w:val="right" w:pos="8306"/>
      </w:tabs>
      <w:snapToGrid w:val="0"/>
      <w:jc w:val="center"/>
    </w:pPr>
    <w:rPr>
      <w:sz w:val="18"/>
      <w:szCs w:val="18"/>
    </w:rPr>
  </w:style>
  <w:style w:type="character" w:customStyle="1" w:styleId="EncabezadoCar">
    <w:name w:val="Encabezado Car"/>
    <w:basedOn w:val="Fuentedeprrafopredeter"/>
    <w:link w:val="Encabezado"/>
    <w:uiPriority w:val="99"/>
    <w:rsid w:val="00643957"/>
    <w:rPr>
      <w:sz w:val="18"/>
      <w:szCs w:val="18"/>
    </w:rPr>
  </w:style>
  <w:style w:type="paragraph" w:styleId="Piedepgina">
    <w:name w:val="footer"/>
    <w:basedOn w:val="Normal"/>
    <w:link w:val="PiedepginaCar"/>
    <w:uiPriority w:val="99"/>
    <w:unhideWhenUsed/>
    <w:rsid w:val="00643957"/>
    <w:pPr>
      <w:tabs>
        <w:tab w:val="center" w:pos="4153"/>
        <w:tab w:val="right" w:pos="8306"/>
      </w:tabs>
      <w:snapToGrid w:val="0"/>
      <w:jc w:val="left"/>
    </w:pPr>
    <w:rPr>
      <w:sz w:val="18"/>
      <w:szCs w:val="18"/>
    </w:rPr>
  </w:style>
  <w:style w:type="character" w:customStyle="1" w:styleId="PiedepginaCar">
    <w:name w:val="Pie de página Car"/>
    <w:basedOn w:val="Fuentedeprrafopredeter"/>
    <w:link w:val="Piedepgina"/>
    <w:uiPriority w:val="99"/>
    <w:rsid w:val="00643957"/>
    <w:rPr>
      <w:sz w:val="18"/>
      <w:szCs w:val="18"/>
    </w:rPr>
  </w:style>
  <w:style w:type="character" w:styleId="Hipervnculo">
    <w:name w:val="Hyperlink"/>
    <w:basedOn w:val="Fuentedeprrafopredeter"/>
    <w:uiPriority w:val="99"/>
    <w:unhideWhenUsed/>
    <w:rsid w:val="00C27928"/>
    <w:rPr>
      <w:color w:val="0000FF" w:themeColor="hyperlink"/>
      <w:u w:val="single"/>
    </w:rPr>
  </w:style>
  <w:style w:type="paragraph" w:styleId="Textoindependiente">
    <w:name w:val="Body Text"/>
    <w:basedOn w:val="Normal"/>
    <w:link w:val="TextoindependienteCar"/>
    <w:semiHidden/>
    <w:rsid w:val="007674BA"/>
    <w:pPr>
      <w:widowControl/>
      <w:autoSpaceDE w:val="0"/>
      <w:autoSpaceDN w:val="0"/>
      <w:adjustRightInd w:val="0"/>
      <w:spacing w:line="360" w:lineRule="atLeast"/>
      <w:jc w:val="left"/>
      <w:textAlignment w:val="bottom"/>
    </w:pPr>
    <w:rPr>
      <w:rFonts w:ascii="Bookman Old Style" w:eastAsia="SimSun" w:hAnsi="Bookman Old Style" w:cs="Times New Roman"/>
      <w:b/>
      <w:bCs/>
      <w:kern w:val="0"/>
      <w:sz w:val="22"/>
      <w:szCs w:val="20"/>
    </w:rPr>
  </w:style>
  <w:style w:type="character" w:customStyle="1" w:styleId="TextoindependienteCar">
    <w:name w:val="Texto independiente Car"/>
    <w:basedOn w:val="Fuentedeprrafopredeter"/>
    <w:link w:val="Textoindependiente"/>
    <w:semiHidden/>
    <w:rsid w:val="007674BA"/>
    <w:rPr>
      <w:rFonts w:ascii="Bookman Old Style" w:eastAsia="SimSun" w:hAnsi="Bookman Old Style" w:cs="Times New Roman"/>
      <w:b/>
      <w:bCs/>
      <w:kern w:val="0"/>
      <w:sz w:val="22"/>
      <w:szCs w:val="20"/>
    </w:rPr>
  </w:style>
  <w:style w:type="paragraph" w:styleId="Prrafodelista">
    <w:name w:val="List Paragraph"/>
    <w:basedOn w:val="Normal"/>
    <w:uiPriority w:val="34"/>
    <w:qFormat/>
    <w:rsid w:val="007674B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723508">
      <w:bodyDiv w:val="1"/>
      <w:marLeft w:val="0"/>
      <w:marRight w:val="0"/>
      <w:marTop w:val="0"/>
      <w:marBottom w:val="0"/>
      <w:divBdr>
        <w:top w:val="none" w:sz="0" w:space="0" w:color="auto"/>
        <w:left w:val="none" w:sz="0" w:space="0" w:color="auto"/>
        <w:bottom w:val="none" w:sz="0" w:space="0" w:color="auto"/>
        <w:right w:val="none" w:sz="0" w:space="0" w:color="auto"/>
      </w:divBdr>
      <w:divsChild>
        <w:div w:id="199974110">
          <w:marLeft w:val="0"/>
          <w:marRight w:val="0"/>
          <w:marTop w:val="0"/>
          <w:marBottom w:val="0"/>
          <w:divBdr>
            <w:top w:val="none" w:sz="0" w:space="0" w:color="auto"/>
            <w:left w:val="none" w:sz="0" w:space="0" w:color="auto"/>
            <w:bottom w:val="none" w:sz="0" w:space="0" w:color="auto"/>
            <w:right w:val="none" w:sz="0" w:space="0" w:color="auto"/>
          </w:divBdr>
          <w:divsChild>
            <w:div w:id="712073910">
              <w:marLeft w:val="0"/>
              <w:marRight w:val="0"/>
              <w:marTop w:val="0"/>
              <w:marBottom w:val="0"/>
              <w:divBdr>
                <w:top w:val="none" w:sz="0" w:space="0" w:color="auto"/>
                <w:left w:val="none" w:sz="0" w:space="0" w:color="auto"/>
                <w:bottom w:val="none" w:sz="0" w:space="0" w:color="auto"/>
                <w:right w:val="none" w:sz="0" w:space="0" w:color="auto"/>
              </w:divBdr>
              <w:divsChild>
                <w:div w:id="63992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1536</Words>
  <Characters>8452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Pedro Esteban Moncarz</cp:lastModifiedBy>
  <cp:revision>3</cp:revision>
  <dcterms:created xsi:type="dcterms:W3CDTF">2018-11-11T21:44:00Z</dcterms:created>
  <dcterms:modified xsi:type="dcterms:W3CDTF">2018-11-11T21:58:00Z</dcterms:modified>
</cp:coreProperties>
</file>