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305"/>
        <w:gridCol w:w="3814"/>
        <w:gridCol w:w="893"/>
        <w:gridCol w:w="1800"/>
      </w:tblGrid>
      <w:tr w:rsidR="00DB61CE" w:rsidRPr="003F22AA" w14:paraId="0E5757F8" w14:textId="77777777">
        <w:tc>
          <w:tcPr>
            <w:tcW w:w="1368" w:type="dxa"/>
            <w:tcBorders>
              <w:right w:val="nil"/>
            </w:tcBorders>
            <w:vAlign w:val="center"/>
          </w:tcPr>
          <w:p w14:paraId="1A1D6F1E" w14:textId="77777777" w:rsidR="00DB61CE" w:rsidRPr="003F22AA" w:rsidRDefault="00172842" w:rsidP="003F22AA">
            <w:pPr>
              <w:spacing w:after="0"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5B9F4120" wp14:editId="0792599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-46355</wp:posOffset>
                  </wp:positionV>
                  <wp:extent cx="1574800" cy="385445"/>
                  <wp:effectExtent l="19050" t="0" r="6350" b="0"/>
                  <wp:wrapNone/>
                  <wp:docPr id="4" name="2 Imagen" descr="Logo FCE-U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CE-UN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763C9EEC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right w:val="nil"/>
            </w:tcBorders>
            <w:vAlign w:val="center"/>
          </w:tcPr>
          <w:p w14:paraId="0EA9B973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203C320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>Programa de :</w:t>
            </w:r>
          </w:p>
          <w:p w14:paraId="40588B7D" w14:textId="77777777" w:rsidR="00DB61CE" w:rsidRPr="003F22AA" w:rsidRDefault="0034499B" w:rsidP="003F22A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Econometría II</w:t>
            </w:r>
          </w:p>
          <w:p w14:paraId="1FEC1CC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  <w:sz w:val="24"/>
                <w:szCs w:val="24"/>
              </w:rPr>
              <w:t xml:space="preserve">Año: </w:t>
            </w:r>
            <w:r w:rsidR="003422AA" w:rsidRPr="003F22AA">
              <w:rPr>
                <w:rFonts w:ascii="Arial" w:hAnsi="Arial" w:cs="Arial"/>
                <w:sz w:val="24"/>
                <w:szCs w:val="24"/>
              </w:rPr>
              <w:t>20</w:t>
            </w:r>
            <w:r w:rsidR="007A58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left w:val="nil"/>
              <w:right w:val="nil"/>
            </w:tcBorders>
            <w:vAlign w:val="center"/>
          </w:tcPr>
          <w:p w14:paraId="40195E2E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83EDAA9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B61CE" w:rsidRPr="007A58CE" w14:paraId="6ED2941A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47D67F03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 xml:space="preserve">Plan </w:t>
            </w:r>
            <w:r w:rsidR="00706D9B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0AD37F98" w14:textId="77777777" w:rsidR="00DB61CE" w:rsidRPr="003F22AA" w:rsidRDefault="003B1BF8" w:rsidP="00706D9B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Ord. </w:t>
            </w:r>
            <w:r w:rsidR="0058569B">
              <w:rPr>
                <w:rFonts w:ascii="Arial" w:hAnsi="Arial" w:cs="Arial"/>
                <w:lang w:val="pt-BR"/>
              </w:rPr>
              <w:t xml:space="preserve">HCD </w:t>
            </w:r>
            <w:r>
              <w:rPr>
                <w:rFonts w:ascii="Arial" w:hAnsi="Arial" w:cs="Arial"/>
                <w:lang w:val="pt-BR"/>
              </w:rPr>
              <w:t>Nº 452/2007</w:t>
            </w:r>
            <w:r w:rsidR="00471C7C">
              <w:rPr>
                <w:rFonts w:ascii="Arial" w:hAnsi="Arial" w:cs="Arial"/>
                <w:lang w:val="pt-BR"/>
              </w:rPr>
              <w:t xml:space="preserve"> – </w:t>
            </w:r>
            <w:proofErr w:type="spellStart"/>
            <w:r w:rsidR="00471C7C">
              <w:rPr>
                <w:rFonts w:ascii="Arial" w:hAnsi="Arial" w:cs="Arial"/>
                <w:lang w:val="pt-BR"/>
              </w:rPr>
              <w:t>Aprob</w:t>
            </w:r>
            <w:proofErr w:type="spellEnd"/>
            <w:r w:rsidR="00471C7C">
              <w:rPr>
                <w:rFonts w:ascii="Arial" w:hAnsi="Arial" w:cs="Arial"/>
                <w:lang w:val="pt-BR"/>
              </w:rPr>
              <w:t>. Res HCS Nº 367/2008</w:t>
            </w:r>
          </w:p>
        </w:tc>
      </w:tr>
      <w:tr w:rsidR="00DB61CE" w:rsidRPr="003F22AA" w14:paraId="371105DD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1F8897E4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5637D5C7" w14:textId="77777777" w:rsidR="00DB61CE" w:rsidRPr="003F22AA" w:rsidRDefault="00437ECF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>LICENCIATURA EN ECONOMÍA</w:t>
            </w:r>
          </w:p>
        </w:tc>
      </w:tr>
      <w:tr w:rsidR="00DB61CE" w:rsidRPr="003F22AA" w14:paraId="66E0A998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231ACF92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Carga Horaria Total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5699D72C" w14:textId="77777777" w:rsidR="00DB61CE" w:rsidRPr="003F22AA" w:rsidRDefault="0034499B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DB61CE" w:rsidRPr="003F22AA">
              <w:rPr>
                <w:rFonts w:ascii="Arial" w:hAnsi="Arial" w:cs="Arial"/>
              </w:rPr>
              <w:t xml:space="preserve"> Hs.</w:t>
            </w:r>
          </w:p>
        </w:tc>
      </w:tr>
      <w:tr w:rsidR="00DB61CE" w:rsidRPr="003F22AA" w14:paraId="2EF62196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53D71AAA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Carga horaria Teórica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7E26BB8E" w14:textId="77777777" w:rsidR="00DB61CE" w:rsidRPr="003F22AA" w:rsidRDefault="0034499B" w:rsidP="002E7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422AA" w:rsidRPr="003F22AA">
              <w:rPr>
                <w:rFonts w:ascii="Arial" w:hAnsi="Arial" w:cs="Arial"/>
              </w:rPr>
              <w:t xml:space="preserve"> Hs.</w:t>
            </w:r>
          </w:p>
        </w:tc>
      </w:tr>
      <w:tr w:rsidR="00DB61CE" w:rsidRPr="003F22AA" w14:paraId="16EB742A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337339A8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Carga horaria Práctica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6677A46A" w14:textId="77777777" w:rsidR="00DB61CE" w:rsidRPr="003F22AA" w:rsidRDefault="0034499B" w:rsidP="002E7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444F8" w:rsidRPr="003F22AA">
              <w:rPr>
                <w:rFonts w:ascii="Arial" w:hAnsi="Arial" w:cs="Arial"/>
              </w:rPr>
              <w:t xml:space="preserve"> Hs.</w:t>
            </w:r>
          </w:p>
        </w:tc>
      </w:tr>
      <w:tr w:rsidR="00DB61CE" w:rsidRPr="003F22AA" w14:paraId="2D641643" w14:textId="77777777" w:rsidTr="00536EB1">
        <w:trPr>
          <w:trHeight w:val="30"/>
        </w:trPr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61D43A2F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Horas semanales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25C90F7E" w14:textId="77777777" w:rsidR="00DB61CE" w:rsidRPr="003F22AA" w:rsidRDefault="00A964B6" w:rsidP="002E73A1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>6 SEIS</w:t>
            </w:r>
          </w:p>
        </w:tc>
      </w:tr>
      <w:tr w:rsidR="00DB61CE" w:rsidRPr="003F22AA" w14:paraId="1511FAC5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73B6D8BC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Obligatoria/Electiva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48A5A0AD" w14:textId="77777777" w:rsidR="00DB61CE" w:rsidRPr="003F22AA" w:rsidRDefault="0034499B" w:rsidP="000D18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Electiva</w:t>
            </w:r>
          </w:p>
        </w:tc>
      </w:tr>
      <w:tr w:rsidR="00DB61CE" w:rsidRPr="003F22AA" w14:paraId="12B43375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6DCE1CF3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Requisitos de Correlatividad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173977C3" w14:textId="77777777" w:rsidR="00DB61CE" w:rsidRPr="003F22AA" w:rsidRDefault="000D18AF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4499B">
              <w:rPr>
                <w:rFonts w:ascii="Arial" w:hAnsi="Arial" w:cs="Arial"/>
              </w:rPr>
              <w:t>conometría I</w:t>
            </w:r>
          </w:p>
        </w:tc>
      </w:tr>
      <w:tr w:rsidR="00DB61CE" w:rsidRPr="003F22AA" w14:paraId="3C770908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2626CB26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Semestre de la carrera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394C3AC2" w14:textId="77777777" w:rsidR="00DB61CE" w:rsidRPr="003F22AA" w:rsidRDefault="00536EB1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61CE" w:rsidRPr="003F22AA" w14:paraId="3B93482E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3DA2489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Ciclo lectivo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15C82DD7" w14:textId="77777777" w:rsidR="00DB61CE" w:rsidRPr="003F22AA" w:rsidRDefault="00A964B6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>20</w:t>
            </w:r>
            <w:r w:rsidR="00A45250">
              <w:rPr>
                <w:rFonts w:ascii="Arial" w:hAnsi="Arial" w:cs="Arial"/>
              </w:rPr>
              <w:t>21</w:t>
            </w:r>
          </w:p>
        </w:tc>
      </w:tr>
      <w:tr w:rsidR="00DB61CE" w:rsidRPr="003F22AA" w14:paraId="2EC0043F" w14:textId="77777777">
        <w:tc>
          <w:tcPr>
            <w:tcW w:w="2673" w:type="dxa"/>
            <w:gridSpan w:val="2"/>
            <w:noWrap/>
            <w:tcMar>
              <w:top w:w="85" w:type="dxa"/>
              <w:bottom w:w="85" w:type="dxa"/>
            </w:tcMar>
            <w:vAlign w:val="center"/>
          </w:tcPr>
          <w:p w14:paraId="1C44D398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Coordinador</w:t>
            </w:r>
          </w:p>
        </w:tc>
        <w:tc>
          <w:tcPr>
            <w:tcW w:w="6507" w:type="dxa"/>
            <w:gridSpan w:val="3"/>
            <w:noWrap/>
            <w:tcMar>
              <w:top w:w="85" w:type="dxa"/>
              <w:bottom w:w="85" w:type="dxa"/>
            </w:tcMar>
            <w:vAlign w:val="center"/>
          </w:tcPr>
          <w:p w14:paraId="1776419E" w14:textId="77777777" w:rsidR="00DB61CE" w:rsidRPr="003F22AA" w:rsidRDefault="00584F4F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Maximiliano Moneta Pizarro</w:t>
            </w:r>
          </w:p>
        </w:tc>
      </w:tr>
      <w:tr w:rsidR="00DB61CE" w:rsidRPr="003F22AA" w14:paraId="1BBEB46E" w14:textId="77777777">
        <w:tc>
          <w:tcPr>
            <w:tcW w:w="2673" w:type="dxa"/>
            <w:gridSpan w:val="2"/>
            <w:vAlign w:val="center"/>
          </w:tcPr>
          <w:p w14:paraId="176FA10F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826A75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2AA">
              <w:rPr>
                <w:rFonts w:ascii="Arial" w:hAnsi="Arial" w:cs="Arial"/>
                <w:b/>
              </w:rPr>
              <w:t>Objetivos generales</w:t>
            </w:r>
          </w:p>
          <w:p w14:paraId="163AD237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699F34EF" w14:textId="77777777" w:rsidR="00DB61CE" w:rsidRPr="003F22AA" w:rsidRDefault="00536EB1" w:rsidP="00172842">
            <w:pPr>
              <w:spacing w:after="0"/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 xml:space="preserve">El curso se propone capacitar </w:t>
            </w:r>
            <w:r w:rsidR="005F5BC5">
              <w:rPr>
                <w:rFonts w:ascii="Arial" w:hAnsi="Arial" w:cs="Arial"/>
              </w:rPr>
              <w:t>en el uso de técnicas econométricas avanzadas a aquellos alumnos q</w:t>
            </w:r>
            <w:r w:rsidRPr="005F5BC5">
              <w:rPr>
                <w:rFonts w:ascii="Arial" w:hAnsi="Arial" w:cs="Arial"/>
              </w:rPr>
              <w:t>ue quieran profundizar su form</w:t>
            </w:r>
            <w:r w:rsidR="005F5BC5" w:rsidRPr="005F5BC5">
              <w:rPr>
                <w:rFonts w:ascii="Arial" w:hAnsi="Arial" w:cs="Arial"/>
              </w:rPr>
              <w:t xml:space="preserve">ación </w:t>
            </w:r>
            <w:r w:rsidR="005F5BC5">
              <w:rPr>
                <w:rFonts w:ascii="Arial" w:hAnsi="Arial" w:cs="Arial"/>
              </w:rPr>
              <w:t>en este campo</w:t>
            </w:r>
            <w:r w:rsidR="005F5BC5" w:rsidRPr="005F5BC5">
              <w:rPr>
                <w:rFonts w:ascii="Arial" w:hAnsi="Arial" w:cs="Arial"/>
              </w:rPr>
              <w:t xml:space="preserve">. </w:t>
            </w:r>
            <w:r w:rsidRPr="005F5BC5">
              <w:rPr>
                <w:rFonts w:ascii="Arial" w:hAnsi="Arial" w:cs="Arial"/>
              </w:rPr>
              <w:t xml:space="preserve">Se busca familiarizar a los estudiantes en el manejo de las regresiones aparentemente no relacionadas y en un tratamiento más profundo de los temas vinculados con la optimización no lineal, la estimación de modelos de ecuaciones simultáneas, modelos sencillos de series de tiempo y los modelos más elementales de variables dependientes limitadas, tales como el </w:t>
            </w:r>
            <w:proofErr w:type="spellStart"/>
            <w:r w:rsidRPr="005F5BC5">
              <w:rPr>
                <w:rFonts w:ascii="Arial" w:hAnsi="Arial" w:cs="Arial"/>
              </w:rPr>
              <w:t>probit</w:t>
            </w:r>
            <w:proofErr w:type="spellEnd"/>
            <w:r w:rsidRPr="005F5BC5">
              <w:rPr>
                <w:rFonts w:ascii="Arial" w:hAnsi="Arial" w:cs="Arial"/>
              </w:rPr>
              <w:t xml:space="preserve">, el </w:t>
            </w:r>
            <w:proofErr w:type="spellStart"/>
            <w:r w:rsidRPr="005F5BC5">
              <w:rPr>
                <w:rFonts w:ascii="Arial" w:hAnsi="Arial" w:cs="Arial"/>
              </w:rPr>
              <w:t>logit</w:t>
            </w:r>
            <w:proofErr w:type="spellEnd"/>
            <w:r w:rsidRPr="005F5BC5">
              <w:rPr>
                <w:rFonts w:ascii="Arial" w:hAnsi="Arial" w:cs="Arial"/>
              </w:rPr>
              <w:t xml:space="preserve"> y el modelo Tobit.</w:t>
            </w:r>
            <w:r w:rsidR="00172842">
              <w:rPr>
                <w:rFonts w:ascii="Arial" w:hAnsi="Arial" w:cs="Arial"/>
              </w:rPr>
              <w:t xml:space="preserve"> </w:t>
            </w:r>
            <w:r w:rsidR="00E050BC" w:rsidRPr="005F5BC5">
              <w:rPr>
                <w:rFonts w:ascii="Arial" w:hAnsi="Arial" w:cs="Arial"/>
              </w:rPr>
              <w:t>Como objetivo se</w:t>
            </w:r>
            <w:r w:rsidR="000D18AF" w:rsidRPr="005F5BC5">
              <w:rPr>
                <w:rFonts w:ascii="Arial" w:hAnsi="Arial" w:cs="Arial"/>
              </w:rPr>
              <w:t>cundario</w:t>
            </w:r>
            <w:r w:rsidR="00E050BC" w:rsidRPr="005F5BC5">
              <w:rPr>
                <w:rFonts w:ascii="Arial" w:hAnsi="Arial" w:cs="Arial"/>
              </w:rPr>
              <w:t xml:space="preserve"> se busca que los alumnos desarrollen habilidades específica</w:t>
            </w:r>
            <w:r w:rsidR="007A3C72" w:rsidRPr="005F5BC5">
              <w:rPr>
                <w:rFonts w:ascii="Arial" w:hAnsi="Arial" w:cs="Arial"/>
              </w:rPr>
              <w:t>s</w:t>
            </w:r>
            <w:r w:rsidR="00E050BC" w:rsidRPr="005F5BC5">
              <w:rPr>
                <w:rFonts w:ascii="Arial" w:hAnsi="Arial" w:cs="Arial"/>
              </w:rPr>
              <w:t xml:space="preserve"> en el uso de algoritmos y  </w:t>
            </w:r>
            <w:r w:rsidR="00172842">
              <w:rPr>
                <w:rFonts w:ascii="Arial" w:hAnsi="Arial" w:cs="Arial"/>
              </w:rPr>
              <w:t>el lenguaje de programación</w:t>
            </w:r>
            <w:r w:rsidR="00E050BC" w:rsidRPr="005F5BC5">
              <w:rPr>
                <w:rFonts w:ascii="Arial" w:hAnsi="Arial" w:cs="Arial"/>
              </w:rPr>
              <w:t xml:space="preserve"> R que les serán útiles en otras materias de la</w:t>
            </w:r>
            <w:r w:rsidR="000D18AF" w:rsidRPr="005F5BC5">
              <w:rPr>
                <w:rFonts w:ascii="Arial" w:hAnsi="Arial" w:cs="Arial"/>
              </w:rPr>
              <w:t xml:space="preserve"> Licenciatura en Economía</w:t>
            </w:r>
            <w:r w:rsidR="005F5BC5" w:rsidRPr="005F5BC5">
              <w:rPr>
                <w:rFonts w:ascii="Arial" w:hAnsi="Arial" w:cs="Arial"/>
              </w:rPr>
              <w:t>, en su vida profesional y también en el caso en que decidan cursar estudios de posgrado.</w:t>
            </w:r>
          </w:p>
        </w:tc>
      </w:tr>
      <w:tr w:rsidR="00DB61CE" w:rsidRPr="00643C2A" w14:paraId="0C175BD3" w14:textId="77777777">
        <w:tc>
          <w:tcPr>
            <w:tcW w:w="9180" w:type="dxa"/>
            <w:gridSpan w:val="5"/>
            <w:vAlign w:val="center"/>
          </w:tcPr>
          <w:p w14:paraId="7E1CA03F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3C8B3F" w14:textId="77777777" w:rsidR="00DB61CE" w:rsidRPr="009C766C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9C766C">
              <w:rPr>
                <w:rFonts w:ascii="Arial" w:hAnsi="Arial" w:cs="Arial"/>
              </w:rPr>
              <w:t xml:space="preserve">Programa Analítico </w:t>
            </w:r>
          </w:p>
          <w:p w14:paraId="4CB6BB30" w14:textId="77777777" w:rsidR="007A3C72" w:rsidRPr="009C766C" w:rsidRDefault="007A3C72" w:rsidP="003F22AA">
            <w:pPr>
              <w:spacing w:after="0" w:line="240" w:lineRule="auto"/>
              <w:rPr>
                <w:rFonts w:ascii="Arial" w:hAnsi="Arial" w:cs="Arial"/>
              </w:rPr>
            </w:pPr>
          </w:p>
          <w:p w14:paraId="19380F56" w14:textId="77777777" w:rsidR="007A3C72" w:rsidRPr="009C766C" w:rsidRDefault="00EF3C94" w:rsidP="007A3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</w:t>
            </w:r>
            <w:r w:rsidR="007A3C72" w:rsidRPr="00EF3C94">
              <w:rPr>
                <w:rFonts w:ascii="Arial" w:hAnsi="Arial" w:cs="Arial"/>
                <w:b/>
              </w:rPr>
              <w:t xml:space="preserve"> 1</w:t>
            </w:r>
            <w:r w:rsidR="007A3C72" w:rsidRPr="009C766C">
              <w:rPr>
                <w:rFonts w:ascii="Arial" w:hAnsi="Arial" w:cs="Arial"/>
              </w:rPr>
              <w:t>: Introducción al uso de</w:t>
            </w:r>
            <w:r w:rsidR="00172842">
              <w:rPr>
                <w:rFonts w:ascii="Arial" w:hAnsi="Arial" w:cs="Arial"/>
              </w:rPr>
              <w:t>l lenguaje R</w:t>
            </w:r>
          </w:p>
          <w:p w14:paraId="16B10321" w14:textId="77777777" w:rsidR="00873B98" w:rsidRPr="009C766C" w:rsidRDefault="00873B98" w:rsidP="007A3C72">
            <w:pPr>
              <w:jc w:val="both"/>
              <w:rPr>
                <w:rFonts w:ascii="Arial" w:hAnsi="Arial" w:cs="Arial"/>
              </w:rPr>
            </w:pPr>
            <w:r w:rsidRPr="009C766C">
              <w:rPr>
                <w:rFonts w:ascii="Arial" w:hAnsi="Arial" w:cs="Arial"/>
              </w:rPr>
              <w:t xml:space="preserve">Objetivos específicos: </w:t>
            </w:r>
            <w:r w:rsidR="0008520A">
              <w:rPr>
                <w:rFonts w:ascii="Arial" w:hAnsi="Arial" w:cs="Arial"/>
              </w:rPr>
              <w:t>Introducir a</w:t>
            </w:r>
            <w:r w:rsidRPr="009C766C">
              <w:rPr>
                <w:rFonts w:ascii="Arial" w:hAnsi="Arial" w:cs="Arial"/>
              </w:rPr>
              <w:t xml:space="preserve"> los estudiantes en el uso de</w:t>
            </w:r>
            <w:r w:rsidR="00172842">
              <w:rPr>
                <w:rFonts w:ascii="Arial" w:hAnsi="Arial" w:cs="Arial"/>
              </w:rPr>
              <w:t>l</w:t>
            </w:r>
            <w:r w:rsidRPr="009C766C">
              <w:rPr>
                <w:rFonts w:ascii="Arial" w:hAnsi="Arial" w:cs="Arial"/>
              </w:rPr>
              <w:t xml:space="preserve"> lenguaje</w:t>
            </w:r>
            <w:r w:rsidR="00172842">
              <w:rPr>
                <w:rFonts w:ascii="Arial" w:hAnsi="Arial" w:cs="Arial"/>
              </w:rPr>
              <w:t xml:space="preserve"> de programación R.</w:t>
            </w:r>
          </w:p>
          <w:p w14:paraId="1FD1B4E6" w14:textId="77777777" w:rsidR="00EF3C94" w:rsidRDefault="00873B98" w:rsidP="007A3C72">
            <w:pPr>
              <w:jc w:val="both"/>
              <w:rPr>
                <w:rFonts w:ascii="Arial" w:hAnsi="Arial" w:cs="Arial"/>
              </w:rPr>
            </w:pPr>
            <w:r w:rsidRPr="009C766C">
              <w:rPr>
                <w:rFonts w:ascii="Arial" w:hAnsi="Arial" w:cs="Arial"/>
              </w:rPr>
              <w:t>Contenido:</w:t>
            </w:r>
            <w:r w:rsidR="008923DB">
              <w:rPr>
                <w:rFonts w:ascii="Arial" w:hAnsi="Arial" w:cs="Arial"/>
              </w:rPr>
              <w:t xml:space="preserve"> </w:t>
            </w:r>
            <w:r w:rsidR="00EF3C94">
              <w:rPr>
                <w:rFonts w:ascii="Arial" w:hAnsi="Arial" w:cs="Arial"/>
              </w:rPr>
              <w:t xml:space="preserve">Breve historia de la creación y desarrollo de R. Librerías de funciones. Opciones de ayuda. Operaciones matemáticas básicas. Archivos y espacios de trabajo. Secuencias. Vectores. Datos faltantes. Indexación. </w:t>
            </w:r>
            <w:r w:rsidR="0008520A">
              <w:rPr>
                <w:rFonts w:ascii="Arial" w:hAnsi="Arial" w:cs="Arial"/>
              </w:rPr>
              <w:t>M</w:t>
            </w:r>
            <w:r w:rsidR="00EF3C94">
              <w:rPr>
                <w:rFonts w:ascii="Arial" w:hAnsi="Arial" w:cs="Arial"/>
              </w:rPr>
              <w:t>atrices</w:t>
            </w:r>
            <w:r w:rsidR="00A7262D">
              <w:rPr>
                <w:rFonts w:ascii="Arial" w:hAnsi="Arial" w:cs="Arial"/>
              </w:rPr>
              <w:t>. Operaciones con vectores y matrices.</w:t>
            </w:r>
          </w:p>
          <w:p w14:paraId="4B159FF7" w14:textId="77777777" w:rsidR="0008520A" w:rsidRPr="005F5BC5" w:rsidRDefault="00627BED" w:rsidP="0008520A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Bibliografía</w:t>
            </w:r>
            <w:r w:rsidR="0008520A" w:rsidRPr="005F5BC5">
              <w:rPr>
                <w:rFonts w:ascii="Arial" w:hAnsi="Arial" w:cs="Arial"/>
              </w:rPr>
              <w:t xml:space="preserve"> básica:</w:t>
            </w:r>
          </w:p>
          <w:p w14:paraId="17A69A5A" w14:textId="77777777" w:rsidR="0008520A" w:rsidRPr="00172842" w:rsidRDefault="0008520A" w:rsidP="0008520A">
            <w:pPr>
              <w:jc w:val="both"/>
              <w:rPr>
                <w:rFonts w:ascii="Arial" w:hAnsi="Arial" w:cs="Arial"/>
              </w:rPr>
            </w:pPr>
            <w:r w:rsidRPr="007A3C72">
              <w:rPr>
                <w:rFonts w:ascii="Arial" w:hAnsi="Arial" w:cs="Arial"/>
                <w:lang w:val="es-ES"/>
              </w:rPr>
              <w:t xml:space="preserve">Chiang, Alpha C. (1987), </w:t>
            </w:r>
            <w:r w:rsidRPr="002126F7">
              <w:rPr>
                <w:rFonts w:ascii="Arial" w:hAnsi="Arial" w:cs="Arial"/>
                <w:lang w:val="es-ES"/>
              </w:rPr>
              <w:t>Métodos fundamentales de economía matemática – Tercera Edición</w:t>
            </w:r>
            <w:r w:rsidRPr="007A3C72">
              <w:rPr>
                <w:rFonts w:ascii="Arial" w:hAnsi="Arial" w:cs="Arial"/>
                <w:lang w:val="es-ES"/>
              </w:rPr>
              <w:t>, McGraw</w:t>
            </w:r>
            <w:r w:rsidR="002126F7">
              <w:rPr>
                <w:rFonts w:ascii="Arial" w:hAnsi="Arial" w:cs="Arial"/>
                <w:lang w:val="es-ES"/>
              </w:rPr>
              <w:t>-</w:t>
            </w:r>
            <w:r w:rsidRPr="007A3C72">
              <w:rPr>
                <w:rFonts w:ascii="Arial" w:hAnsi="Arial" w:cs="Arial"/>
                <w:lang w:val="es-ES"/>
              </w:rPr>
              <w:softHyphen/>
              <w:t xml:space="preserve">Hill, México. </w:t>
            </w:r>
            <w:r w:rsidRPr="00172842">
              <w:rPr>
                <w:rFonts w:ascii="Arial" w:hAnsi="Arial" w:cs="Arial"/>
              </w:rPr>
              <w:t>BMB: T 330.0151 Ch 49829.</w:t>
            </w:r>
          </w:p>
          <w:p w14:paraId="6D7C3D71" w14:textId="77777777" w:rsidR="0008520A" w:rsidRPr="00584F4F" w:rsidRDefault="0008520A" w:rsidP="000852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González, Andrés y González, Silvia (2000), Introducción a R, que se puede descargar desde la dirección: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http://www.r-project.org/</w:t>
              </w:r>
            </w:hyperlink>
          </w:p>
          <w:p w14:paraId="524E1495" w14:textId="77777777" w:rsidR="0008520A" w:rsidRPr="007A58CE" w:rsidRDefault="0008520A" w:rsidP="000852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786DC6" w14:textId="77777777" w:rsidR="0008520A" w:rsidRPr="007A3C72" w:rsidRDefault="0008520A" w:rsidP="0008520A">
            <w:pPr>
              <w:jc w:val="both"/>
              <w:rPr>
                <w:rFonts w:ascii="Arial" w:hAnsi="Arial" w:cs="Arial"/>
              </w:rPr>
            </w:pPr>
            <w:r w:rsidRPr="007A3C72">
              <w:rPr>
                <w:rFonts w:ascii="Arial" w:hAnsi="Arial" w:cs="Arial"/>
              </w:rPr>
              <w:t>Bibliografía complementaria:</w:t>
            </w:r>
          </w:p>
          <w:p w14:paraId="5F181002" w14:textId="77777777" w:rsidR="0008520A" w:rsidRPr="007A3C72" w:rsidRDefault="0008520A" w:rsidP="000852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 xml:space="preserve">Farnsworth, Grant V. (2006), </w:t>
            </w:r>
            <w:proofErr w:type="spellStart"/>
            <w:r w:rsidRPr="002126F7">
              <w:rPr>
                <w:rFonts w:ascii="Arial" w:hAnsi="Arial" w:cs="Arial"/>
                <w:color w:val="auto"/>
                <w:sz w:val="22"/>
                <w:szCs w:val="22"/>
              </w:rPr>
              <w:t>Econometrics</w:t>
            </w:r>
            <w:proofErr w:type="spellEnd"/>
            <w:r w:rsidRPr="002126F7">
              <w:rPr>
                <w:rFonts w:ascii="Arial" w:hAnsi="Arial" w:cs="Arial"/>
                <w:color w:val="auto"/>
                <w:sz w:val="22"/>
                <w:szCs w:val="22"/>
              </w:rPr>
              <w:t xml:space="preserve"> in R</w:t>
            </w: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, que se puede descargar desde la dirección: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http://cran.r-project.org/doc/contrib/Farnsworth-EconometricsInR.pdf</w:t>
              </w:r>
            </w:hyperlink>
          </w:p>
          <w:p w14:paraId="392AF6B7" w14:textId="77777777" w:rsidR="0008520A" w:rsidRPr="007A3C72" w:rsidRDefault="0008520A" w:rsidP="000852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47AA17" w14:textId="77777777" w:rsidR="0008520A" w:rsidRPr="007A3C72" w:rsidRDefault="0008520A" w:rsidP="000852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Paradis</w:t>
            </w:r>
            <w:proofErr w:type="spellEnd"/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, Emmanuel (2002), R para principiantes, que se puede descargar desde la dirección: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http://www.r-project.org/</w:t>
              </w:r>
            </w:hyperlink>
          </w:p>
          <w:p w14:paraId="18550581" w14:textId="77777777" w:rsidR="0008520A" w:rsidRPr="0008520A" w:rsidRDefault="0008520A" w:rsidP="0008520A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10C0F4D7" w14:textId="77777777" w:rsidR="0008520A" w:rsidRPr="009C766C" w:rsidRDefault="0008520A" w:rsidP="00085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</w:t>
            </w:r>
            <w:r w:rsidRPr="00EF3C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9C76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Aplicaciones de R en estadística y econometría básica</w:t>
            </w:r>
          </w:p>
          <w:p w14:paraId="557DA0D0" w14:textId="77777777" w:rsidR="0008520A" w:rsidRPr="009C766C" w:rsidRDefault="0008520A" w:rsidP="0008520A">
            <w:pPr>
              <w:jc w:val="both"/>
              <w:rPr>
                <w:rFonts w:ascii="Arial" w:hAnsi="Arial" w:cs="Arial"/>
              </w:rPr>
            </w:pPr>
            <w:r w:rsidRPr="009C766C">
              <w:rPr>
                <w:rFonts w:ascii="Arial" w:hAnsi="Arial" w:cs="Arial"/>
              </w:rPr>
              <w:t xml:space="preserve">Objetivos específicos: Lograr que los estudiantes adquieren fluidez en </w:t>
            </w:r>
            <w:r>
              <w:rPr>
                <w:rFonts w:ascii="Arial" w:hAnsi="Arial" w:cs="Arial"/>
              </w:rPr>
              <w:t>la aplicación de R para herramientas estadísticas y econométricas básicas.</w:t>
            </w:r>
          </w:p>
          <w:p w14:paraId="4F8F3B0E" w14:textId="77777777" w:rsidR="007A3C72" w:rsidRPr="009C766C" w:rsidRDefault="0008520A" w:rsidP="007A3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Contenido:</w:t>
            </w:r>
            <w:r w:rsidR="008923DB">
              <w:rPr>
                <w:rFonts w:ascii="Arial" w:hAnsi="Arial" w:cs="Arial"/>
              </w:rPr>
              <w:t xml:space="preserve"> </w:t>
            </w:r>
            <w:r w:rsidR="00A7262D">
              <w:rPr>
                <w:rFonts w:ascii="Arial" w:hAnsi="Arial" w:cs="Arial"/>
              </w:rPr>
              <w:t>Lectura de tablas de datos.</w:t>
            </w:r>
            <w:r w:rsidR="00873B98" w:rsidRPr="009C766C">
              <w:rPr>
                <w:rFonts w:ascii="Arial" w:hAnsi="Arial" w:cs="Arial"/>
              </w:rPr>
              <w:t xml:space="preserve"> </w:t>
            </w:r>
            <w:r w:rsidR="00A7262D">
              <w:rPr>
                <w:rFonts w:ascii="Arial" w:hAnsi="Arial" w:cs="Arial"/>
              </w:rPr>
              <w:t>A</w:t>
            </w:r>
            <w:r w:rsidR="007A58CE">
              <w:rPr>
                <w:rFonts w:ascii="Arial" w:hAnsi="Arial" w:cs="Arial"/>
              </w:rPr>
              <w:t>nálisis exploratorio</w:t>
            </w:r>
            <w:r w:rsidR="00A7262D">
              <w:rPr>
                <w:rFonts w:ascii="Arial" w:hAnsi="Arial" w:cs="Arial"/>
              </w:rPr>
              <w:t xml:space="preserve"> </w:t>
            </w:r>
            <w:proofErr w:type="spellStart"/>
            <w:r w:rsidR="00A7262D">
              <w:rPr>
                <w:rFonts w:ascii="Arial" w:hAnsi="Arial" w:cs="Arial"/>
              </w:rPr>
              <w:t>univariado</w:t>
            </w:r>
            <w:proofErr w:type="spellEnd"/>
            <w:r w:rsidR="00A7262D">
              <w:rPr>
                <w:rFonts w:ascii="Arial" w:hAnsi="Arial" w:cs="Arial"/>
              </w:rPr>
              <w:t xml:space="preserve"> y multivariado. A</w:t>
            </w:r>
            <w:r w:rsidR="007A58CE">
              <w:rPr>
                <w:rFonts w:ascii="Arial" w:hAnsi="Arial" w:cs="Arial"/>
              </w:rPr>
              <w:t>nálisis de regresión</w:t>
            </w:r>
            <w:r w:rsidR="00A7262D">
              <w:rPr>
                <w:rFonts w:ascii="Arial" w:hAnsi="Arial" w:cs="Arial"/>
              </w:rPr>
              <w:t xml:space="preserve"> lineal simple y múltiple. G</w:t>
            </w:r>
            <w:r w:rsidR="007A3C72" w:rsidRPr="009C766C">
              <w:rPr>
                <w:rFonts w:ascii="Arial" w:hAnsi="Arial" w:cs="Arial"/>
              </w:rPr>
              <w:t>eneración de números aleatorios con distintas distribuciones</w:t>
            </w:r>
            <w:r w:rsidR="007A58CE">
              <w:rPr>
                <w:rFonts w:ascii="Arial" w:hAnsi="Arial" w:cs="Arial"/>
              </w:rPr>
              <w:t xml:space="preserve"> de probabilidad</w:t>
            </w:r>
            <w:r w:rsidR="00A7262D">
              <w:rPr>
                <w:rFonts w:ascii="Arial" w:hAnsi="Arial" w:cs="Arial"/>
              </w:rPr>
              <w:t>. F</w:t>
            </w:r>
            <w:r w:rsidR="007A58CE">
              <w:rPr>
                <w:rFonts w:ascii="Arial" w:hAnsi="Arial" w:cs="Arial"/>
              </w:rPr>
              <w:t>unciones de control</w:t>
            </w:r>
            <w:r w:rsidR="00A7262D">
              <w:rPr>
                <w:rFonts w:ascii="Arial" w:hAnsi="Arial" w:cs="Arial"/>
              </w:rPr>
              <w:t>. C</w:t>
            </w:r>
            <w:r w:rsidR="007A58CE">
              <w:rPr>
                <w:rFonts w:ascii="Arial" w:hAnsi="Arial" w:cs="Arial"/>
              </w:rPr>
              <w:t>reación de funciones</w:t>
            </w:r>
            <w:r w:rsidR="00A7262D">
              <w:rPr>
                <w:rFonts w:ascii="Arial" w:hAnsi="Arial" w:cs="Arial"/>
              </w:rPr>
              <w:t>.</w:t>
            </w:r>
            <w:r w:rsidR="007A58CE">
              <w:rPr>
                <w:rFonts w:ascii="Arial" w:hAnsi="Arial" w:cs="Arial"/>
              </w:rPr>
              <w:t xml:space="preserve"> </w:t>
            </w:r>
            <w:r w:rsidR="008923DB">
              <w:rPr>
                <w:rFonts w:ascii="Arial" w:hAnsi="Arial" w:cs="Arial"/>
              </w:rPr>
              <w:t>Simulación de modelos lineales.</w:t>
            </w:r>
          </w:p>
          <w:p w14:paraId="44D96CB7" w14:textId="77777777" w:rsidR="007A3C72" w:rsidRPr="005F5BC5" w:rsidRDefault="00BC499B" w:rsidP="007A3C72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Bibliografía</w:t>
            </w:r>
            <w:r w:rsidR="007A3C72" w:rsidRPr="005F5BC5">
              <w:rPr>
                <w:rFonts w:ascii="Arial" w:hAnsi="Arial" w:cs="Arial"/>
              </w:rPr>
              <w:t xml:space="preserve"> básica:</w:t>
            </w:r>
          </w:p>
          <w:p w14:paraId="642C8025" w14:textId="77777777" w:rsidR="007A58CE" w:rsidRDefault="007A58CE" w:rsidP="007A58CE">
            <w:pPr>
              <w:pStyle w:val="Default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González, Andrés y González, Silvia (2000), Introducción a R, que se puede descargar desde la dirección: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http://www.r-project.org/</w:t>
              </w:r>
            </w:hyperlink>
          </w:p>
          <w:p w14:paraId="1A3CF937" w14:textId="77777777" w:rsidR="00A7262D" w:rsidRDefault="00A7262D" w:rsidP="007A58CE">
            <w:pPr>
              <w:pStyle w:val="Default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30316A6E" w14:textId="77777777" w:rsidR="00A7262D" w:rsidRPr="008923DB" w:rsidRDefault="00A7262D" w:rsidP="00A7262D">
            <w:pPr>
              <w:pStyle w:val="Default"/>
              <w:rPr>
                <w:rStyle w:val="Hipervnculo"/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, A. (2008), Applied Econometrics with R, Springer</w:t>
            </w:r>
            <w:r w:rsidR="008923DB"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,</w:t>
            </w:r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New York</w:t>
            </w:r>
            <w:r w:rsidR="008923DB"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2CCC152" w14:textId="77777777" w:rsidR="007A58CE" w:rsidRPr="008923DB" w:rsidRDefault="007A58CE" w:rsidP="007A3C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34214BF1" w14:textId="77777777" w:rsidR="007A3C72" w:rsidRPr="007A3C72" w:rsidRDefault="007A3C72" w:rsidP="007A3C72">
            <w:pPr>
              <w:jc w:val="both"/>
              <w:rPr>
                <w:rFonts w:ascii="Arial" w:hAnsi="Arial" w:cs="Arial"/>
              </w:rPr>
            </w:pPr>
            <w:r w:rsidRPr="007A3C72">
              <w:rPr>
                <w:rFonts w:ascii="Arial" w:hAnsi="Arial" w:cs="Arial"/>
              </w:rPr>
              <w:t>Bibliografía complementaria:</w:t>
            </w:r>
          </w:p>
          <w:p w14:paraId="7C6B3EC7" w14:textId="77777777" w:rsidR="007A3C72" w:rsidRPr="007A3C72" w:rsidRDefault="007A3C72" w:rsidP="007A3C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 xml:space="preserve">Farnsworth, Grant V. (2006), </w:t>
            </w:r>
            <w:proofErr w:type="spellStart"/>
            <w:r w:rsidRPr="002126F7">
              <w:rPr>
                <w:rFonts w:ascii="Arial" w:hAnsi="Arial" w:cs="Arial"/>
                <w:color w:val="auto"/>
                <w:sz w:val="22"/>
                <w:szCs w:val="22"/>
              </w:rPr>
              <w:t>Econometrics</w:t>
            </w:r>
            <w:proofErr w:type="spellEnd"/>
            <w:r w:rsidRPr="002126F7">
              <w:rPr>
                <w:rFonts w:ascii="Arial" w:hAnsi="Arial" w:cs="Arial"/>
                <w:color w:val="auto"/>
                <w:sz w:val="22"/>
                <w:szCs w:val="22"/>
              </w:rPr>
              <w:t xml:space="preserve"> in R</w:t>
            </w:r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, que se puede descargar desde la dirección:</w:t>
            </w:r>
            <w:r w:rsidR="007A58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http://cran.r-project.org/doc/contrib/Farnsworth-EconometricsInR.pdf</w:t>
              </w:r>
            </w:hyperlink>
          </w:p>
          <w:p w14:paraId="39545D84" w14:textId="77777777" w:rsidR="007A3C72" w:rsidRPr="007A3C72" w:rsidRDefault="007A3C72" w:rsidP="007A3C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94694A" w14:textId="77777777" w:rsidR="007A3C72" w:rsidRPr="007A3C72" w:rsidRDefault="007A3C72" w:rsidP="007A3C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Paradis</w:t>
            </w:r>
            <w:proofErr w:type="spellEnd"/>
            <w:r w:rsidRPr="007A3C72">
              <w:rPr>
                <w:rFonts w:ascii="Arial" w:hAnsi="Arial" w:cs="Arial"/>
                <w:color w:val="auto"/>
                <w:sz w:val="22"/>
                <w:szCs w:val="22"/>
              </w:rPr>
              <w:t>, Emmanuel (2002), R para principiantes, que se puede descargar desde la dirección:</w:t>
            </w:r>
            <w:r w:rsidR="007A58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Pr="007A3C72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http://www.r-project.org/</w:t>
              </w:r>
            </w:hyperlink>
          </w:p>
          <w:p w14:paraId="7C984200" w14:textId="77777777" w:rsidR="007A3C72" w:rsidRDefault="007A3C72" w:rsidP="007A58CE">
            <w:pPr>
              <w:pStyle w:val="Default"/>
              <w:spacing w:after="240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14:paraId="7828FF98" w14:textId="77777777" w:rsidR="00A7262D" w:rsidRPr="005F5BC5" w:rsidRDefault="00A7262D" w:rsidP="00A7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</w:t>
            </w:r>
            <w:r w:rsidRPr="005F5BC5">
              <w:rPr>
                <w:rFonts w:ascii="Arial" w:hAnsi="Arial" w:cs="Arial"/>
                <w:b/>
                <w:bCs/>
              </w:rPr>
              <w:t xml:space="preserve"> 3</w:t>
            </w:r>
            <w:r w:rsidRPr="005F5BC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Optimización y m</w:t>
            </w:r>
            <w:r w:rsidRPr="005F5BC5">
              <w:rPr>
                <w:rFonts w:ascii="Arial" w:hAnsi="Arial" w:cs="Arial"/>
              </w:rPr>
              <w:t>ínimos cuadrados no lineales.</w:t>
            </w:r>
          </w:p>
          <w:p w14:paraId="57E26553" w14:textId="77777777" w:rsidR="00A7262D" w:rsidRPr="005F5BC5" w:rsidRDefault="00A7262D" w:rsidP="00A7262D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Objetivo específico: Profundizar el estudios y utilización práct</w:t>
            </w:r>
            <w:r>
              <w:rPr>
                <w:rFonts w:ascii="Arial" w:hAnsi="Arial" w:cs="Arial"/>
              </w:rPr>
              <w:t>ica de los algoritmos más elementales que se utilizan</w:t>
            </w:r>
            <w:r w:rsidRPr="005F5BC5">
              <w:rPr>
                <w:rFonts w:ascii="Arial" w:hAnsi="Arial" w:cs="Arial"/>
              </w:rPr>
              <w:t xml:space="preserve"> para la optimización no lineal</w:t>
            </w:r>
            <w:r>
              <w:rPr>
                <w:rFonts w:ascii="Arial" w:hAnsi="Arial" w:cs="Arial"/>
              </w:rPr>
              <w:t xml:space="preserve"> que se estudian en forma sucinta</w:t>
            </w:r>
            <w:r w:rsidRPr="005F5BC5">
              <w:rPr>
                <w:rFonts w:ascii="Arial" w:hAnsi="Arial" w:cs="Arial"/>
              </w:rPr>
              <w:t xml:space="preserve"> en el curso de Econometría I</w:t>
            </w:r>
            <w:r w:rsidR="008923DB">
              <w:rPr>
                <w:rFonts w:ascii="Arial" w:hAnsi="Arial" w:cs="Arial"/>
              </w:rPr>
              <w:t>.</w:t>
            </w:r>
          </w:p>
          <w:p w14:paraId="23560BC7" w14:textId="77777777" w:rsidR="008923DB" w:rsidRDefault="00A7262D" w:rsidP="00A7262D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 xml:space="preserve">Contenido: </w:t>
            </w:r>
            <w:r w:rsidR="008923DB">
              <w:rPr>
                <w:rFonts w:ascii="Arial" w:hAnsi="Arial" w:cs="Arial"/>
              </w:rPr>
              <w:t>Algoritmos de optimización</w:t>
            </w:r>
            <w:r w:rsidR="008923DB" w:rsidRPr="009C766C">
              <w:rPr>
                <w:rFonts w:ascii="Arial" w:hAnsi="Arial" w:cs="Arial"/>
              </w:rPr>
              <w:t xml:space="preserve">. </w:t>
            </w:r>
            <w:r w:rsidR="008923DB" w:rsidRPr="005F5BC5">
              <w:rPr>
                <w:rFonts w:ascii="Arial" w:hAnsi="Arial" w:cs="Arial"/>
              </w:rPr>
              <w:t>Estudio detallado de los algoritmos de Newton- Raphson y Gauss-Newton.</w:t>
            </w:r>
            <w:r w:rsidR="008923DB">
              <w:rPr>
                <w:rFonts w:ascii="Arial" w:hAnsi="Arial" w:cs="Arial"/>
              </w:rPr>
              <w:t xml:space="preserve"> Aplicación a l</w:t>
            </w:r>
            <w:r w:rsidR="008923DB" w:rsidRPr="009C766C">
              <w:rPr>
                <w:rFonts w:ascii="Arial" w:hAnsi="Arial" w:cs="Arial"/>
              </w:rPr>
              <w:t xml:space="preserve">a obtención del mínimo de la función de </w:t>
            </w:r>
            <w:proofErr w:type="spellStart"/>
            <w:r w:rsidR="008923DB" w:rsidRPr="009C766C">
              <w:rPr>
                <w:rFonts w:ascii="Arial" w:hAnsi="Arial" w:cs="Arial"/>
              </w:rPr>
              <w:t>Rosenbrock</w:t>
            </w:r>
            <w:proofErr w:type="spellEnd"/>
            <w:r w:rsidR="008923DB">
              <w:rPr>
                <w:rFonts w:ascii="Arial" w:hAnsi="Arial" w:cs="Arial"/>
              </w:rPr>
              <w:t>.</w:t>
            </w:r>
            <w:r w:rsidR="008923DB" w:rsidRPr="009C766C">
              <w:rPr>
                <w:rFonts w:ascii="Arial" w:hAnsi="Arial" w:cs="Arial"/>
              </w:rPr>
              <w:t xml:space="preserve"> </w:t>
            </w:r>
            <w:r w:rsidR="008923DB">
              <w:rPr>
                <w:rFonts w:ascii="Arial" w:hAnsi="Arial" w:cs="Arial"/>
              </w:rPr>
              <w:t>Ventajas e inconvenientes que reporta el uso de d</w:t>
            </w:r>
            <w:r w:rsidR="008923DB" w:rsidRPr="009C766C">
              <w:rPr>
                <w:rFonts w:ascii="Arial" w:hAnsi="Arial" w:cs="Arial"/>
              </w:rPr>
              <w:t xml:space="preserve">erivadas analíticas y numéricas. Derivadas hacia adelante y derivadas centrales. Errores de aproximación. </w:t>
            </w:r>
          </w:p>
          <w:p w14:paraId="370E96FA" w14:textId="77777777" w:rsidR="00A7262D" w:rsidRPr="005F5BC5" w:rsidRDefault="00A7262D" w:rsidP="00A7262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F5BC5">
              <w:rPr>
                <w:rFonts w:ascii="Arial" w:hAnsi="Arial" w:cs="Arial"/>
                <w:lang w:val="en-US"/>
              </w:rPr>
              <w:t>Bibliografía</w:t>
            </w:r>
            <w:proofErr w:type="spellEnd"/>
            <w:r w:rsidRPr="005F5B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F5BC5">
              <w:rPr>
                <w:rFonts w:ascii="Arial" w:hAnsi="Arial" w:cs="Arial"/>
                <w:lang w:val="en-US"/>
              </w:rPr>
              <w:t>básica</w:t>
            </w:r>
            <w:proofErr w:type="spellEnd"/>
            <w:r w:rsidRPr="005F5BC5">
              <w:rPr>
                <w:rFonts w:ascii="Arial" w:hAnsi="Arial" w:cs="Arial"/>
                <w:lang w:val="en-US"/>
              </w:rPr>
              <w:t>:</w:t>
            </w:r>
          </w:p>
          <w:p w14:paraId="45C2CBD0" w14:textId="77777777" w:rsidR="00A7262D" w:rsidRDefault="00A7262D" w:rsidP="00A7262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</w:pPr>
            <w:smartTag w:uri="urn:schemas-microsoft-com:office:smarttags" w:element="City">
              <w:r w:rsidRPr="005F5BC5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Griffiths</w:t>
              </w:r>
            </w:smartTag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William E., R. Carter Hill and George G. Judge (1993), </w:t>
            </w:r>
            <w:r w:rsidRPr="002126F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Learning and Practicing Econometrics</w:t>
            </w: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5F5BC5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>Capítulo 22, págs. 711-735. BMB: 330.015195 G 41139.</w:t>
            </w:r>
          </w:p>
          <w:p w14:paraId="5D11BFFB" w14:textId="77777777" w:rsidR="008923DB" w:rsidRDefault="008923DB" w:rsidP="008923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FEDCB9" w14:textId="77777777" w:rsidR="00A7262D" w:rsidRPr="005F5BC5" w:rsidRDefault="002C2B80" w:rsidP="00A7262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Bibliografía</w:t>
            </w:r>
            <w:r w:rsidR="00A7262D"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 complementaria:</w:t>
            </w:r>
          </w:p>
          <w:p w14:paraId="28666533" w14:textId="77777777" w:rsidR="008923DB" w:rsidRDefault="008923DB" w:rsidP="008923DB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B450DA5" w14:textId="77777777" w:rsidR="00A7262D" w:rsidRPr="005F5BC5" w:rsidRDefault="002126F7" w:rsidP="00A7262D">
            <w:pPr>
              <w:jc w:val="both"/>
              <w:rPr>
                <w:rFonts w:ascii="Arial" w:hAnsi="Arial" w:cs="Arial"/>
                <w:lang w:val="es-ES"/>
              </w:rPr>
            </w:pPr>
            <w:r w:rsidRPr="007A3C72">
              <w:rPr>
                <w:rFonts w:ascii="Arial" w:hAnsi="Arial" w:cs="Arial"/>
              </w:rPr>
              <w:t xml:space="preserve">Moler, </w:t>
            </w:r>
            <w:proofErr w:type="spellStart"/>
            <w:r w:rsidRPr="007A3C72">
              <w:rPr>
                <w:rFonts w:ascii="Arial" w:hAnsi="Arial" w:cs="Arial"/>
              </w:rPr>
              <w:t>Cleve</w:t>
            </w:r>
            <w:proofErr w:type="spellEnd"/>
            <w:r w:rsidRPr="007A3C72">
              <w:rPr>
                <w:rFonts w:ascii="Arial" w:hAnsi="Arial" w:cs="Arial"/>
              </w:rPr>
              <w:t xml:space="preserve"> (2004), </w:t>
            </w:r>
            <w:proofErr w:type="spellStart"/>
            <w:r w:rsidRPr="007A3C72">
              <w:rPr>
                <w:rFonts w:ascii="Arial" w:hAnsi="Arial" w:cs="Arial"/>
              </w:rPr>
              <w:t>Numerical</w:t>
            </w:r>
            <w:proofErr w:type="spellEnd"/>
            <w:r w:rsidRPr="007A3C72">
              <w:rPr>
                <w:rFonts w:ascii="Arial" w:hAnsi="Arial" w:cs="Arial"/>
              </w:rPr>
              <w:t xml:space="preserve"> Computing </w:t>
            </w:r>
            <w:proofErr w:type="spellStart"/>
            <w:r w:rsidRPr="007A3C72">
              <w:rPr>
                <w:rFonts w:ascii="Arial" w:hAnsi="Arial" w:cs="Arial"/>
              </w:rPr>
              <w:t>with</w:t>
            </w:r>
            <w:proofErr w:type="spellEnd"/>
            <w:r w:rsidRPr="007A3C72">
              <w:rPr>
                <w:rFonts w:ascii="Arial" w:hAnsi="Arial" w:cs="Arial"/>
              </w:rPr>
              <w:t xml:space="preserve"> MATLAB, que se puede descargar desde la dirección:</w:t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Pr="007A3C72">
                <w:rPr>
                  <w:rFonts w:ascii="Arial" w:hAnsi="Arial" w:cs="Arial"/>
                </w:rPr>
                <w:t>http://www.mathworks.com/moler/chapters.html</w:t>
              </w:r>
            </w:hyperlink>
          </w:p>
          <w:p w14:paraId="23297505" w14:textId="77777777" w:rsidR="008923DB" w:rsidRDefault="008923DB" w:rsidP="008923D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87B00E2" w14:textId="77777777" w:rsidR="00C662C8" w:rsidRPr="00B6665C" w:rsidRDefault="00B6665C" w:rsidP="007A3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Unidad </w:t>
            </w:r>
            <w:r w:rsidR="008923DB">
              <w:rPr>
                <w:rFonts w:ascii="Arial" w:hAnsi="Arial" w:cs="Arial"/>
                <w:b/>
              </w:rPr>
              <w:t>4</w:t>
            </w:r>
            <w:r w:rsidR="007A3C72" w:rsidRPr="00B6665C">
              <w:rPr>
                <w:rFonts w:ascii="Arial" w:hAnsi="Arial" w:cs="Arial"/>
                <w:b/>
              </w:rPr>
              <w:t>:</w:t>
            </w:r>
            <w:r w:rsidR="00C662C8" w:rsidRPr="00B6665C">
              <w:rPr>
                <w:rFonts w:ascii="Arial" w:hAnsi="Arial" w:cs="Arial"/>
                <w:b/>
              </w:rPr>
              <w:t xml:space="preserve"> </w:t>
            </w:r>
            <w:r w:rsidR="00C662C8" w:rsidRPr="00B6665C">
              <w:rPr>
                <w:rFonts w:ascii="Arial" w:hAnsi="Arial" w:cs="Arial"/>
              </w:rPr>
              <w:t>R</w:t>
            </w:r>
            <w:r w:rsidR="007A3C72" w:rsidRPr="00B6665C">
              <w:rPr>
                <w:rFonts w:ascii="Arial" w:hAnsi="Arial" w:cs="Arial"/>
              </w:rPr>
              <w:t>egresiones aparentemente no relacionadas.</w:t>
            </w:r>
          </w:p>
          <w:p w14:paraId="71DD9D30" w14:textId="77777777" w:rsidR="00C662C8" w:rsidRPr="005F5BC5" w:rsidRDefault="00C662C8" w:rsidP="007A3C72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Objetivos específicos: Fundamentar la importancia de este tipo de modelización</w:t>
            </w:r>
            <w:r w:rsidR="00873B98" w:rsidRPr="005F5BC5">
              <w:rPr>
                <w:rFonts w:ascii="Arial" w:hAnsi="Arial" w:cs="Arial"/>
              </w:rPr>
              <w:t xml:space="preserve"> y </w:t>
            </w:r>
            <w:r w:rsidR="009C766C" w:rsidRPr="005F5BC5">
              <w:rPr>
                <w:rFonts w:ascii="Arial" w:hAnsi="Arial" w:cs="Arial"/>
              </w:rPr>
              <w:t xml:space="preserve">de </w:t>
            </w:r>
            <w:r w:rsidR="00873B98" w:rsidRPr="005F5BC5">
              <w:rPr>
                <w:rFonts w:ascii="Arial" w:hAnsi="Arial" w:cs="Arial"/>
              </w:rPr>
              <w:t xml:space="preserve">cómo </w:t>
            </w:r>
            <w:r w:rsidR="009C766C" w:rsidRPr="005F5BC5">
              <w:rPr>
                <w:rFonts w:ascii="Arial" w:hAnsi="Arial" w:cs="Arial"/>
              </w:rPr>
              <w:t xml:space="preserve">su utilización </w:t>
            </w:r>
            <w:r w:rsidR="00873B98" w:rsidRPr="005F5BC5">
              <w:rPr>
                <w:rFonts w:ascii="Arial" w:hAnsi="Arial" w:cs="Arial"/>
              </w:rPr>
              <w:t xml:space="preserve">amplía el bagaje de instrumentos </w:t>
            </w:r>
            <w:r w:rsidR="009C766C" w:rsidRPr="005F5BC5">
              <w:rPr>
                <w:rFonts w:ascii="Arial" w:hAnsi="Arial" w:cs="Arial"/>
              </w:rPr>
              <w:t>para la estimación de modelos</w:t>
            </w:r>
            <w:r w:rsidR="00873B98" w:rsidRPr="005F5BC5">
              <w:rPr>
                <w:rFonts w:ascii="Arial" w:hAnsi="Arial" w:cs="Arial"/>
              </w:rPr>
              <w:t xml:space="preserve"> empíricos</w:t>
            </w:r>
            <w:r w:rsidRPr="005F5BC5">
              <w:rPr>
                <w:rFonts w:ascii="Arial" w:hAnsi="Arial" w:cs="Arial"/>
              </w:rPr>
              <w:t>.</w:t>
            </w:r>
          </w:p>
          <w:p w14:paraId="5DE43864" w14:textId="77777777" w:rsidR="007A3C72" w:rsidRPr="00584F4F" w:rsidRDefault="00C662C8" w:rsidP="007A3C72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Contenido: Introducción y presentación de algunos casos interesantes de empleo de esta técnica.</w:t>
            </w:r>
            <w:r w:rsidR="007A3C72" w:rsidRPr="005F5BC5">
              <w:rPr>
                <w:rFonts w:ascii="Arial" w:hAnsi="Arial" w:cs="Arial"/>
              </w:rPr>
              <w:t xml:space="preserve"> El producto de Kronecker, sus propiedades y la utilidad que brinda para representar la matriz de varianzas y covarianzas del término de error aleatorio en este tipo de modelos. </w:t>
            </w:r>
            <w:r w:rsidR="005F5BC5" w:rsidRPr="005F5BC5">
              <w:rPr>
                <w:rFonts w:ascii="Arial" w:hAnsi="Arial" w:cs="Arial"/>
              </w:rPr>
              <w:t>E</w:t>
            </w:r>
            <w:r w:rsidR="007A3C72" w:rsidRPr="005F5BC5">
              <w:rPr>
                <w:rFonts w:ascii="Arial" w:hAnsi="Arial" w:cs="Arial"/>
              </w:rPr>
              <w:t xml:space="preserve">stimación por Mínimos Cuadrados Generalizados: i) Caso en que la matriz de covarianzas es conocida. ii) caso en que la matriz de covarianzas es </w:t>
            </w:r>
            <w:r w:rsidR="002126F7">
              <w:rPr>
                <w:rFonts w:ascii="Arial" w:hAnsi="Arial" w:cs="Arial"/>
              </w:rPr>
              <w:t>des</w:t>
            </w:r>
            <w:r w:rsidR="007A3C72" w:rsidRPr="005F5BC5">
              <w:rPr>
                <w:rFonts w:ascii="Arial" w:hAnsi="Arial" w:cs="Arial"/>
              </w:rPr>
              <w:t>conocida, usualmente denominado Mínimos Cuadrados Generalizados Factibles, tanto en sus variantes iterativa como no iterativa.</w:t>
            </w:r>
            <w:r w:rsidRPr="005F5BC5">
              <w:rPr>
                <w:rFonts w:ascii="Arial" w:hAnsi="Arial" w:cs="Arial"/>
              </w:rPr>
              <w:t xml:space="preserve"> </w:t>
            </w:r>
            <w:r w:rsidR="007A3C72" w:rsidRPr="005F5BC5">
              <w:rPr>
                <w:rFonts w:ascii="Arial" w:hAnsi="Arial" w:cs="Arial"/>
              </w:rPr>
              <w:t xml:space="preserve">La imposición de restricciones lineales sugeridas  por  la  teoría económica y su contraste estadístico. Ejemplos y aplicaciones. </w:t>
            </w:r>
          </w:p>
          <w:p w14:paraId="17543B35" w14:textId="77777777" w:rsidR="007A3C72" w:rsidRPr="00584F4F" w:rsidRDefault="007174B7" w:rsidP="007A3C72">
            <w:pPr>
              <w:jc w:val="both"/>
              <w:rPr>
                <w:rFonts w:ascii="Arial" w:hAnsi="Arial" w:cs="Arial"/>
              </w:rPr>
            </w:pPr>
            <w:r w:rsidRPr="00584F4F">
              <w:rPr>
                <w:rFonts w:ascii="Arial" w:hAnsi="Arial" w:cs="Arial"/>
              </w:rPr>
              <w:t>Bibliografía</w:t>
            </w:r>
            <w:r w:rsidR="007A3C72" w:rsidRPr="00584F4F">
              <w:rPr>
                <w:rFonts w:ascii="Arial" w:hAnsi="Arial" w:cs="Arial"/>
              </w:rPr>
              <w:t xml:space="preserve"> básica:</w:t>
            </w:r>
          </w:p>
          <w:p w14:paraId="157022CB" w14:textId="77777777" w:rsidR="007A3C72" w:rsidRDefault="007A3C72" w:rsidP="007A3C72">
            <w:pPr>
              <w:jc w:val="both"/>
              <w:rPr>
                <w:rFonts w:ascii="Arial" w:hAnsi="Arial" w:cs="Arial"/>
                <w:lang w:val="es-ES"/>
              </w:rPr>
            </w:pPr>
            <w:r w:rsidRPr="005F5BC5">
              <w:rPr>
                <w:rFonts w:ascii="Arial" w:hAnsi="Arial" w:cs="Arial"/>
                <w:lang w:val="es-ES"/>
              </w:rPr>
              <w:t xml:space="preserve">Fernández de Castro, Juan y Juan </w:t>
            </w:r>
            <w:proofErr w:type="spellStart"/>
            <w:r w:rsidRPr="005F5BC5">
              <w:rPr>
                <w:rFonts w:ascii="Arial" w:hAnsi="Arial" w:cs="Arial"/>
                <w:lang w:val="es-ES"/>
              </w:rPr>
              <w:t>Tugores</w:t>
            </w:r>
            <w:proofErr w:type="spellEnd"/>
            <w:r w:rsidRPr="005F5BC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F5BC5">
              <w:rPr>
                <w:rFonts w:ascii="Arial" w:hAnsi="Arial" w:cs="Arial"/>
                <w:lang w:val="es-ES"/>
              </w:rPr>
              <w:t>Ques</w:t>
            </w:r>
            <w:proofErr w:type="spellEnd"/>
            <w:r w:rsidRPr="005F5BC5">
              <w:rPr>
                <w:rFonts w:ascii="Arial" w:hAnsi="Arial" w:cs="Arial"/>
                <w:lang w:val="es-ES"/>
              </w:rPr>
              <w:t xml:space="preserve"> (1997), </w:t>
            </w:r>
            <w:r w:rsidRPr="00643C2A">
              <w:rPr>
                <w:rFonts w:ascii="Arial" w:hAnsi="Arial" w:cs="Arial"/>
                <w:lang w:val="es-ES"/>
              </w:rPr>
              <w:t>Microeconomía</w:t>
            </w:r>
            <w:r w:rsidRPr="005F5BC5">
              <w:rPr>
                <w:rFonts w:ascii="Arial" w:hAnsi="Arial" w:cs="Arial"/>
                <w:lang w:val="es-ES"/>
              </w:rPr>
              <w:t>, McGraw-Hill, Madrid. BMB: T338.5 F 45415.</w:t>
            </w:r>
          </w:p>
          <w:p w14:paraId="09F3849D" w14:textId="77777777" w:rsidR="002126F7" w:rsidRPr="002126F7" w:rsidRDefault="002126F7" w:rsidP="007A3C7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lang w:val="en-US"/>
              </w:rPr>
              <w:t xml:space="preserve">, A. (2008), </w:t>
            </w:r>
            <w:r w:rsidRPr="002126F7">
              <w:rPr>
                <w:rFonts w:ascii="Arial" w:hAnsi="Arial" w:cs="Arial"/>
                <w:lang w:val="en-US"/>
              </w:rPr>
              <w:t>Applied Econometrics with R</w:t>
            </w:r>
            <w:r w:rsidRPr="008923DB">
              <w:rPr>
                <w:rFonts w:ascii="Arial" w:hAnsi="Arial" w:cs="Arial"/>
                <w:lang w:val="en-US"/>
              </w:rPr>
              <w:t>, Springer, New York.</w:t>
            </w:r>
          </w:p>
          <w:p w14:paraId="5E333DB8" w14:textId="77777777" w:rsidR="007A3C72" w:rsidRPr="005F5BC5" w:rsidRDefault="007A3C72" w:rsidP="007A3C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Pérez López, César (2006), </w:t>
            </w:r>
            <w:r w:rsidRPr="002126F7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Problemas Resueltos de Econometría</w:t>
            </w: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, Thomson, Madrid.</w:t>
            </w:r>
            <w:r w:rsidR="002126F7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14:paraId="6ED3AF02" w14:textId="77777777" w:rsidR="002126F7" w:rsidRDefault="002126F7" w:rsidP="002126F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9EDC089" w14:textId="77777777" w:rsidR="007A3C72" w:rsidRPr="00584F4F" w:rsidRDefault="007A3C72" w:rsidP="007A3C72">
            <w:pPr>
              <w:jc w:val="both"/>
              <w:rPr>
                <w:rFonts w:ascii="Arial" w:hAnsi="Arial" w:cs="Arial"/>
              </w:rPr>
            </w:pPr>
            <w:r w:rsidRPr="00584F4F">
              <w:rPr>
                <w:rFonts w:ascii="Arial" w:hAnsi="Arial" w:cs="Arial"/>
              </w:rPr>
              <w:t>Bibliografía complementaria:</w:t>
            </w:r>
          </w:p>
          <w:p w14:paraId="41001552" w14:textId="77777777" w:rsidR="007A3C72" w:rsidRDefault="002126F7" w:rsidP="007A3C7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Novales, A. (2000), </w:t>
            </w:r>
            <w:r w:rsidRPr="00643C2A">
              <w:rPr>
                <w:rFonts w:ascii="Arial" w:hAnsi="Arial" w:cs="Arial"/>
                <w:lang w:val="es-ES"/>
              </w:rPr>
              <w:t>Econometría</w:t>
            </w:r>
            <w:r>
              <w:rPr>
                <w:rFonts w:ascii="Arial" w:hAnsi="Arial" w:cs="Arial"/>
                <w:lang w:val="es-ES"/>
              </w:rPr>
              <w:t xml:space="preserve">, Segunda Edición, McGraw-Hill, Madrid. </w:t>
            </w:r>
          </w:p>
          <w:p w14:paraId="3B3EC48E" w14:textId="77777777" w:rsidR="00B6665C" w:rsidRPr="005F5BC5" w:rsidRDefault="00B6665C" w:rsidP="00B6665C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14:paraId="72074649" w14:textId="77777777" w:rsidR="009C766C" w:rsidRPr="005F5BC5" w:rsidRDefault="00EF3C94" w:rsidP="009C76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</w:t>
            </w:r>
            <w:r w:rsidR="009C766C" w:rsidRPr="005F5BC5">
              <w:rPr>
                <w:rFonts w:ascii="Arial" w:hAnsi="Arial" w:cs="Arial"/>
                <w:b/>
                <w:bCs/>
              </w:rPr>
              <w:t xml:space="preserve"> </w:t>
            </w:r>
            <w:r w:rsidR="00643C2A">
              <w:rPr>
                <w:rFonts w:ascii="Arial" w:hAnsi="Arial" w:cs="Arial"/>
                <w:b/>
                <w:bCs/>
              </w:rPr>
              <w:t>5</w:t>
            </w:r>
            <w:r w:rsidR="009C766C" w:rsidRPr="005F5BC5">
              <w:rPr>
                <w:rFonts w:ascii="Arial" w:hAnsi="Arial" w:cs="Arial"/>
              </w:rPr>
              <w:t>: Modelos de ecuaciones simultáneas.</w:t>
            </w:r>
          </w:p>
          <w:p w14:paraId="1C206265" w14:textId="77777777" w:rsidR="009C766C" w:rsidRPr="005F5BC5" w:rsidRDefault="009C766C" w:rsidP="009C766C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Objetivo específico: Profundizar las nociones elementales transmitidas en el curso de Econometría I.</w:t>
            </w:r>
            <w:r w:rsidR="0091548A">
              <w:rPr>
                <w:rFonts w:ascii="Arial" w:hAnsi="Arial" w:cs="Arial"/>
              </w:rPr>
              <w:t xml:space="preserve"> Familiarizar  a los alumnos en el uso de técnicas de sistemas completos, tales como mínimos cuadrados en 3 etapas y máxima verosimilitud con información completa.</w:t>
            </w:r>
          </w:p>
          <w:p w14:paraId="216B8A8B" w14:textId="77777777" w:rsidR="009C766C" w:rsidRPr="005F5BC5" w:rsidRDefault="009C766C" w:rsidP="009C766C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Contenido: Ecuaciones simultáneas. Forma estructural  y forma reducida.  Mínimos  cuadrados  en  dos  y  tres   etapas.   Máxima verosimilitud con información completa. Ejemplos de estimación. Derivación matricial.</w:t>
            </w:r>
          </w:p>
          <w:p w14:paraId="35AEC5C5" w14:textId="77777777" w:rsidR="009C766C" w:rsidRPr="005F5BC5" w:rsidRDefault="009C766C" w:rsidP="009C766C">
            <w:pPr>
              <w:jc w:val="both"/>
              <w:rPr>
                <w:rFonts w:ascii="Arial" w:hAnsi="Arial" w:cs="Arial"/>
              </w:rPr>
            </w:pPr>
            <w:r w:rsidRPr="005F5BC5">
              <w:rPr>
                <w:rFonts w:ascii="Arial" w:hAnsi="Arial" w:cs="Arial"/>
              </w:rPr>
              <w:t>Bibliografía básica:</w:t>
            </w:r>
          </w:p>
          <w:p w14:paraId="0CE5F727" w14:textId="77777777" w:rsid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A. (2008), </w:t>
            </w:r>
            <w:r w:rsidRPr="002126F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Applied Econometrics with R</w:t>
            </w:r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, Springer, New York.</w:t>
            </w:r>
          </w:p>
          <w:p w14:paraId="6D474BD0" w14:textId="77777777" w:rsidR="00643C2A" w:rsidRP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33450B0" w14:textId="77777777" w:rsidR="009C766C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</w:pPr>
            <w:proofErr w:type="spellStart"/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Kmenta</w:t>
            </w:r>
            <w:proofErr w:type="spellEnd"/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Jan (1986), Elements of Econometrics, Second Edition, Macmillan, New York. </w:t>
            </w:r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 xml:space="preserve">Capítulo 13, págs. </w:t>
            </w:r>
            <w:smartTag w:uri="urn:schemas-microsoft-com:office:smarttags" w:element="metricconverter">
              <w:smartTagPr>
                <w:attr w:name="ProductID" w:val="651 a"/>
              </w:smartTagPr>
              <w:r w:rsidRPr="00584F4F">
                <w:rPr>
                  <w:rFonts w:ascii="Arial" w:hAnsi="Arial" w:cs="Arial"/>
                  <w:color w:val="auto"/>
                  <w:sz w:val="22"/>
                  <w:szCs w:val="22"/>
                  <w:lang w:val="es-AR"/>
                </w:rPr>
                <w:t>651 a</w:t>
              </w:r>
            </w:smartTag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 xml:space="preserve"> 733.  BMB: 330.0182 K 39800.</w:t>
            </w:r>
          </w:p>
          <w:p w14:paraId="69085FF4" w14:textId="77777777" w:rsidR="00643C2A" w:rsidRPr="00584F4F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</w:pPr>
          </w:p>
          <w:p w14:paraId="015602B0" w14:textId="77777777" w:rsidR="009C766C" w:rsidRPr="00172842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Pérez López, César (2006),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Problemas Resueltos de Econometría</w:t>
            </w: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, Thomson, Madrid. Capítulo 6: Modelos de ecuaciones simultáneas y sistemas. Sistemas de datos de panel, pp. 265-298. </w:t>
            </w:r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BMB: 330.015195 P 49456.</w:t>
            </w:r>
          </w:p>
          <w:p w14:paraId="5BB1D4C1" w14:textId="77777777" w:rsidR="009C766C" w:rsidRPr="00172842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503BE082" w14:textId="77777777" w:rsidR="009C766C" w:rsidRPr="005F5BC5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Bibliografía</w:t>
            </w:r>
            <w:proofErr w:type="spellEnd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complementaria</w:t>
            </w:r>
            <w:proofErr w:type="spellEnd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14:paraId="2420ABDA" w14:textId="77777777" w:rsidR="009C766C" w:rsidRPr="005F5BC5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46D8EC2" w14:textId="77777777" w:rsidR="009C766C" w:rsidRPr="005F5BC5" w:rsidRDefault="009C766C" w:rsidP="009C766C">
            <w:pPr>
              <w:jc w:val="both"/>
              <w:rPr>
                <w:rFonts w:ascii="Arial" w:hAnsi="Arial" w:cs="Arial"/>
                <w:lang w:val="en-US"/>
              </w:rPr>
            </w:pPr>
            <w:r w:rsidRPr="005F5BC5">
              <w:rPr>
                <w:rFonts w:ascii="Arial" w:hAnsi="Arial" w:cs="Arial"/>
                <w:lang w:val="en-US"/>
              </w:rPr>
              <w:t xml:space="preserve">Christ, Carl F. (1966), </w:t>
            </w:r>
            <w:r w:rsidRPr="00643C2A">
              <w:rPr>
                <w:rFonts w:ascii="Arial" w:hAnsi="Arial" w:cs="Arial"/>
                <w:lang w:val="en-US"/>
              </w:rPr>
              <w:t>Econometric Models and Methods</w:t>
            </w:r>
            <w:r w:rsidRPr="005F5BC5">
              <w:rPr>
                <w:rFonts w:ascii="Arial" w:hAnsi="Arial" w:cs="Arial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5F5BC5">
                  <w:rPr>
                    <w:rFonts w:ascii="Arial" w:hAnsi="Arial" w:cs="Arial"/>
                    <w:lang w:val="en-US"/>
                  </w:rPr>
                  <w:t>New York</w:t>
                </w:r>
              </w:smartTag>
            </w:smartTag>
            <w:r w:rsidRPr="005F5BC5"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 w:rsidRPr="005F5BC5">
              <w:rPr>
                <w:rFonts w:ascii="Arial" w:hAnsi="Arial" w:cs="Arial"/>
                <w:lang w:val="en-US"/>
              </w:rPr>
              <w:t>Capítulo</w:t>
            </w:r>
            <w:proofErr w:type="spellEnd"/>
            <w:r w:rsidRPr="005F5BC5">
              <w:rPr>
                <w:rFonts w:ascii="Arial" w:hAnsi="Arial" w:cs="Arial"/>
                <w:lang w:val="en-US"/>
              </w:rPr>
              <w:t xml:space="preserve"> II: “A Guided “Tour” of the Book, pp. 15-37. BMB: 330.018 Ch 11970.</w:t>
            </w:r>
          </w:p>
          <w:p w14:paraId="4A0A63AB" w14:textId="77777777" w:rsidR="009C766C" w:rsidRPr="00584F4F" w:rsidRDefault="009C766C" w:rsidP="009C766C">
            <w:pPr>
              <w:pStyle w:val="CM8"/>
              <w:spacing w:line="351" w:lineRule="atLeast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F5BC5">
              <w:rPr>
                <w:rFonts w:ascii="Arial" w:hAnsi="Arial" w:cs="Arial"/>
                <w:sz w:val="22"/>
                <w:szCs w:val="22"/>
                <w:lang w:val="en-US"/>
              </w:rPr>
              <w:t xml:space="preserve">Phillips, P.C.B. and M.R. </w:t>
            </w:r>
            <w:proofErr w:type="spellStart"/>
            <w:r w:rsidRPr="005F5BC5">
              <w:rPr>
                <w:rFonts w:ascii="Arial" w:hAnsi="Arial" w:cs="Arial"/>
                <w:sz w:val="22"/>
                <w:szCs w:val="22"/>
                <w:lang w:val="en-US"/>
              </w:rPr>
              <w:t>Wickens</w:t>
            </w:r>
            <w:proofErr w:type="spellEnd"/>
            <w:r w:rsidRPr="005F5BC5">
              <w:rPr>
                <w:rFonts w:ascii="Arial" w:hAnsi="Arial" w:cs="Arial"/>
                <w:sz w:val="22"/>
                <w:szCs w:val="22"/>
                <w:lang w:val="en-US"/>
              </w:rPr>
              <w:t xml:space="preserve"> (1978), </w:t>
            </w:r>
            <w:r w:rsidRPr="00643C2A">
              <w:rPr>
                <w:rFonts w:ascii="Arial" w:hAnsi="Arial" w:cs="Arial"/>
                <w:sz w:val="22"/>
                <w:szCs w:val="22"/>
                <w:lang w:val="en-US"/>
              </w:rPr>
              <w:t>Exercises in Econometrics – Volume two</w:t>
            </w:r>
            <w:r w:rsidRPr="005F5BC5">
              <w:rPr>
                <w:rFonts w:ascii="Arial" w:hAnsi="Arial" w:cs="Arial"/>
                <w:sz w:val="22"/>
                <w:szCs w:val="22"/>
                <w:lang w:val="en-US"/>
              </w:rPr>
              <w:t xml:space="preserve">, Philip Allan, </w:t>
            </w:r>
            <w:smartTag w:uri="urn:schemas-microsoft-com:office:smarttags" w:element="place">
              <w:smartTag w:uri="urn:schemas-microsoft-com:office:smarttags" w:element="City">
                <w:r w:rsidRPr="005F5BC5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Oxford</w:t>
                </w:r>
              </w:smartTag>
            </w:smartTag>
            <w:r w:rsidRPr="005F5BC5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Pr="00584F4F">
              <w:rPr>
                <w:rFonts w:ascii="Arial" w:hAnsi="Arial" w:cs="Arial"/>
                <w:sz w:val="22"/>
                <w:szCs w:val="22"/>
                <w:lang w:val="es-AR"/>
              </w:rPr>
              <w:t xml:space="preserve">BMB: 330.0182 P 32433. </w:t>
            </w:r>
          </w:p>
          <w:p w14:paraId="0B9E83FF" w14:textId="77777777" w:rsidR="009C766C" w:rsidRPr="0091548A" w:rsidRDefault="00EF3C94" w:rsidP="009C76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</w:t>
            </w:r>
            <w:r w:rsidR="009C766C" w:rsidRPr="0091548A">
              <w:rPr>
                <w:rFonts w:ascii="Arial" w:hAnsi="Arial" w:cs="Arial"/>
                <w:b/>
                <w:bCs/>
              </w:rPr>
              <w:t xml:space="preserve"> </w:t>
            </w:r>
            <w:r w:rsidR="00643C2A">
              <w:rPr>
                <w:rFonts w:ascii="Arial" w:hAnsi="Arial" w:cs="Arial"/>
                <w:b/>
                <w:bCs/>
              </w:rPr>
              <w:t>6</w:t>
            </w:r>
            <w:r w:rsidR="009C766C" w:rsidRPr="0091548A">
              <w:rPr>
                <w:rFonts w:ascii="Arial" w:hAnsi="Arial" w:cs="Arial"/>
              </w:rPr>
              <w:t>: Introducción a los modelos de series de tiempo.</w:t>
            </w:r>
          </w:p>
          <w:p w14:paraId="5B3A7E30" w14:textId="77777777" w:rsidR="009C766C" w:rsidRPr="0091548A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</w:rPr>
              <w:t>Objetivo específico: Profundización de los conceptos</w:t>
            </w:r>
            <w:r w:rsidR="00643C2A">
              <w:rPr>
                <w:rFonts w:ascii="Arial" w:hAnsi="Arial" w:cs="Arial"/>
              </w:rPr>
              <w:t xml:space="preserve"> y técnicas</w:t>
            </w:r>
            <w:r w:rsidRPr="0091548A">
              <w:rPr>
                <w:rFonts w:ascii="Arial" w:hAnsi="Arial" w:cs="Arial"/>
              </w:rPr>
              <w:t xml:space="preserve"> </w:t>
            </w:r>
            <w:r w:rsidR="00643C2A">
              <w:rPr>
                <w:rFonts w:ascii="Arial" w:hAnsi="Arial" w:cs="Arial"/>
              </w:rPr>
              <w:t xml:space="preserve">sobre modelos de series temporales </w:t>
            </w:r>
            <w:r w:rsidRPr="0091548A">
              <w:rPr>
                <w:rFonts w:ascii="Arial" w:hAnsi="Arial" w:cs="Arial"/>
              </w:rPr>
              <w:t>brevemente desarrollad</w:t>
            </w:r>
            <w:r w:rsidR="00643C2A">
              <w:rPr>
                <w:rFonts w:ascii="Arial" w:hAnsi="Arial" w:cs="Arial"/>
              </w:rPr>
              <w:t>a</w:t>
            </w:r>
            <w:r w:rsidRPr="0091548A">
              <w:rPr>
                <w:rFonts w:ascii="Arial" w:hAnsi="Arial" w:cs="Arial"/>
              </w:rPr>
              <w:t>s en Econometría I.</w:t>
            </w:r>
          </w:p>
          <w:p w14:paraId="6E07EC40" w14:textId="77777777" w:rsidR="009C766C" w:rsidRPr="0091548A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</w:rPr>
              <w:t xml:space="preserve">Contenido: Funciones de autocorrelación y autocorrelación parcial.  Modelos ARIMA. Pruebas de raíces unitarias. </w:t>
            </w:r>
            <w:r w:rsidR="00643C2A">
              <w:rPr>
                <w:rFonts w:ascii="Arial" w:hAnsi="Arial" w:cs="Arial"/>
              </w:rPr>
              <w:t>Cointegración. S</w:t>
            </w:r>
            <w:r w:rsidRPr="0091548A">
              <w:rPr>
                <w:rFonts w:ascii="Arial" w:hAnsi="Arial" w:cs="Arial"/>
              </w:rPr>
              <w:t>imulación de regresiones espurias.</w:t>
            </w:r>
          </w:p>
          <w:p w14:paraId="40FF33E8" w14:textId="77777777" w:rsidR="009C766C" w:rsidRPr="0091548A" w:rsidRDefault="009C766C" w:rsidP="009C766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548A">
              <w:rPr>
                <w:rFonts w:ascii="Arial" w:hAnsi="Arial" w:cs="Arial"/>
                <w:lang w:val="en-US"/>
              </w:rPr>
              <w:t>Bibliografía</w:t>
            </w:r>
            <w:proofErr w:type="spellEnd"/>
            <w:r w:rsidRPr="009154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548A">
              <w:rPr>
                <w:rFonts w:ascii="Arial" w:hAnsi="Arial" w:cs="Arial"/>
                <w:lang w:val="en-US"/>
              </w:rPr>
              <w:t>básica</w:t>
            </w:r>
            <w:proofErr w:type="spellEnd"/>
            <w:r w:rsidRPr="0091548A">
              <w:rPr>
                <w:rFonts w:ascii="Arial" w:hAnsi="Arial" w:cs="Arial"/>
                <w:lang w:val="en-US"/>
              </w:rPr>
              <w:t>:</w:t>
            </w:r>
          </w:p>
          <w:p w14:paraId="19773169" w14:textId="77777777" w:rsidR="009C766C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  <w:lang w:val="en-US"/>
              </w:rPr>
              <w:t xml:space="preserve">Enders, Walter (1995), </w:t>
            </w:r>
            <w:r w:rsidRPr="00643C2A">
              <w:rPr>
                <w:rFonts w:ascii="Arial" w:hAnsi="Arial" w:cs="Arial"/>
                <w:lang w:val="en-US"/>
              </w:rPr>
              <w:t>Applied Econometric Time Series</w:t>
            </w:r>
            <w:r w:rsidRPr="0091548A">
              <w:rPr>
                <w:rFonts w:ascii="Arial" w:hAnsi="Arial" w:cs="Arial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91548A">
                  <w:rPr>
                    <w:rFonts w:ascii="Arial" w:hAnsi="Arial" w:cs="Arial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lang w:val="en-US"/>
              </w:rPr>
              <w:t xml:space="preserve">. </w:t>
            </w:r>
            <w:r w:rsidRPr="00584F4F">
              <w:rPr>
                <w:rFonts w:ascii="Arial" w:hAnsi="Arial" w:cs="Arial"/>
              </w:rPr>
              <w:t xml:space="preserve">Capítulo 4, págs. </w:t>
            </w:r>
            <w:smartTag w:uri="urn:schemas-microsoft-com:office:smarttags" w:element="metricconverter">
              <w:smartTagPr>
                <w:attr w:name="ProductID" w:val="211 a"/>
              </w:smartTagPr>
              <w:r w:rsidRPr="00584F4F">
                <w:rPr>
                  <w:rFonts w:ascii="Arial" w:hAnsi="Arial" w:cs="Arial"/>
                </w:rPr>
                <w:t>211 a</w:t>
              </w:r>
            </w:smartTag>
            <w:r w:rsidRPr="00584F4F">
              <w:rPr>
                <w:rFonts w:ascii="Arial" w:hAnsi="Arial" w:cs="Arial"/>
              </w:rPr>
              <w:t xml:space="preserve"> 267. BMB: 330.015195 E 42063.</w:t>
            </w:r>
          </w:p>
          <w:p w14:paraId="0CAF52BA" w14:textId="77777777" w:rsidR="00643C2A" w:rsidRPr="00643C2A" w:rsidRDefault="00643C2A" w:rsidP="009C766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lang w:val="en-US"/>
              </w:rPr>
              <w:t xml:space="preserve">, A. (2008), </w:t>
            </w:r>
            <w:r w:rsidRPr="002126F7">
              <w:rPr>
                <w:rFonts w:ascii="Arial" w:hAnsi="Arial" w:cs="Arial"/>
                <w:lang w:val="en-US"/>
              </w:rPr>
              <w:t>Applied Econometrics with R</w:t>
            </w:r>
            <w:r w:rsidRPr="008923DB">
              <w:rPr>
                <w:rFonts w:ascii="Arial" w:hAnsi="Arial" w:cs="Arial"/>
                <w:lang w:val="en-US"/>
              </w:rPr>
              <w:t>, Springer, New York.</w:t>
            </w:r>
          </w:p>
          <w:p w14:paraId="3D056B48" w14:textId="77777777" w:rsidR="009C766C" w:rsidRPr="00584F4F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Pérez López, César (2006),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Problemas Resueltos de Econometría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, Thomson, Madrid. </w:t>
            </w:r>
            <w:proofErr w:type="spellStart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Capítulo</w:t>
            </w:r>
            <w:proofErr w:type="spellEnd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págs</w:t>
            </w:r>
            <w:proofErr w:type="spellEnd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163-180. </w:t>
            </w:r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BMB: 330.015195 P 49456.</w:t>
            </w:r>
          </w:p>
          <w:p w14:paraId="13F18E76" w14:textId="77777777" w:rsidR="009C766C" w:rsidRPr="00584F4F" w:rsidRDefault="009C766C" w:rsidP="009C766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4F30E86" w14:textId="77777777" w:rsidR="009C766C" w:rsidRPr="0091548A" w:rsidRDefault="009C766C" w:rsidP="009C766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1548A">
              <w:rPr>
                <w:rFonts w:ascii="Arial" w:hAnsi="Arial" w:cs="Arial"/>
                <w:lang w:val="en-US"/>
              </w:rPr>
              <w:t>Bibliografía</w:t>
            </w:r>
            <w:proofErr w:type="spellEnd"/>
            <w:r w:rsidRPr="009154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548A">
              <w:rPr>
                <w:rFonts w:ascii="Arial" w:hAnsi="Arial" w:cs="Arial"/>
                <w:lang w:val="en-US"/>
              </w:rPr>
              <w:t>complementaria</w:t>
            </w:r>
            <w:proofErr w:type="spellEnd"/>
            <w:r w:rsidRPr="0091548A">
              <w:rPr>
                <w:rFonts w:ascii="Arial" w:hAnsi="Arial" w:cs="Arial"/>
                <w:lang w:val="en-US"/>
              </w:rPr>
              <w:t>:</w:t>
            </w:r>
          </w:p>
          <w:p w14:paraId="6B80F35C" w14:textId="77777777" w:rsidR="009C766C" w:rsidRPr="00584F4F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</w:pPr>
            <w:smartTag w:uri="urn:schemas-microsoft-com:office:smarttags" w:element="City">
              <w:r w:rsidRPr="0091548A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Griffiths</w:t>
              </w:r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William E., R. Carter Hill and George G. Judge (1993),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Learning and Practicing Econometrics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91548A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r w:rsidR="0091548A"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91548A"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 xml:space="preserve">Capítulo 20, </w:t>
            </w:r>
            <w:proofErr w:type="spellStart"/>
            <w:r w:rsidR="0091548A"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>págs</w:t>
            </w:r>
            <w:proofErr w:type="spellEnd"/>
            <w:r w:rsidR="0091548A"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 xml:space="preserve"> 639-679-</w:t>
            </w:r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s-AR"/>
              </w:rPr>
              <w:t>BMB: 330.015195 G 41139.</w:t>
            </w:r>
          </w:p>
          <w:p w14:paraId="4D04F19A" w14:textId="77777777" w:rsidR="00643C2A" w:rsidRDefault="00643C2A" w:rsidP="00643C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B59169" w14:textId="77777777" w:rsidR="009C766C" w:rsidRPr="0091548A" w:rsidRDefault="00EF3C94" w:rsidP="009C76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</w:t>
            </w:r>
            <w:r w:rsidR="009C766C" w:rsidRPr="0091548A">
              <w:rPr>
                <w:rFonts w:ascii="Arial" w:hAnsi="Arial" w:cs="Arial"/>
                <w:b/>
                <w:bCs/>
              </w:rPr>
              <w:t xml:space="preserve"> </w:t>
            </w:r>
            <w:r w:rsidR="002847FE">
              <w:rPr>
                <w:rFonts w:ascii="Arial" w:hAnsi="Arial" w:cs="Arial"/>
                <w:b/>
                <w:bCs/>
              </w:rPr>
              <w:t>7</w:t>
            </w:r>
            <w:r w:rsidR="009C766C" w:rsidRPr="0091548A">
              <w:rPr>
                <w:rFonts w:ascii="Arial" w:hAnsi="Arial" w:cs="Arial"/>
              </w:rPr>
              <w:t>: Variables dependientes limitadas.</w:t>
            </w:r>
          </w:p>
          <w:p w14:paraId="3D985BA3" w14:textId="77777777" w:rsidR="009C766C" w:rsidRPr="0091548A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</w:rPr>
              <w:t>Objetivos específicos; Se apunta de profundizar la comprensión y la familiaridad en el empleo de este tipo de modelos que en Econometría I se presentan en forma muy introductoria.</w:t>
            </w:r>
          </w:p>
          <w:p w14:paraId="190044AC" w14:textId="77777777" w:rsidR="009C766C" w:rsidRPr="00584F4F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</w:rPr>
              <w:t xml:space="preserve">Contenido: Modelos </w:t>
            </w:r>
            <w:proofErr w:type="spellStart"/>
            <w:r w:rsidRPr="0091548A">
              <w:rPr>
                <w:rFonts w:ascii="Arial" w:hAnsi="Arial" w:cs="Arial"/>
              </w:rPr>
              <w:t>Logit</w:t>
            </w:r>
            <w:proofErr w:type="spellEnd"/>
            <w:r w:rsidRPr="0091548A">
              <w:rPr>
                <w:rFonts w:ascii="Arial" w:hAnsi="Arial" w:cs="Arial"/>
              </w:rPr>
              <w:t xml:space="preserve">, </w:t>
            </w:r>
            <w:proofErr w:type="spellStart"/>
            <w:r w:rsidRPr="0091548A">
              <w:rPr>
                <w:rFonts w:ascii="Arial" w:hAnsi="Arial" w:cs="Arial"/>
              </w:rPr>
              <w:t>Probit</w:t>
            </w:r>
            <w:proofErr w:type="spellEnd"/>
            <w:r w:rsidRPr="0091548A">
              <w:rPr>
                <w:rFonts w:ascii="Arial" w:hAnsi="Arial" w:cs="Arial"/>
              </w:rPr>
              <w:t xml:space="preserve"> y Tobit. </w:t>
            </w:r>
            <w:r w:rsidRPr="00584F4F">
              <w:rPr>
                <w:rFonts w:ascii="Arial" w:hAnsi="Arial" w:cs="Arial"/>
              </w:rPr>
              <w:t>Regresión Poisson. Planteamiento y estimación.</w:t>
            </w:r>
          </w:p>
          <w:p w14:paraId="3A5746C3" w14:textId="77777777" w:rsid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Bibliografía básica:</w:t>
            </w:r>
          </w:p>
          <w:p w14:paraId="41427D3B" w14:textId="77777777" w:rsid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</w:p>
          <w:p w14:paraId="2ECB2AD5" w14:textId="77777777" w:rsidR="00643C2A" w:rsidRP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A. (2008), </w:t>
            </w:r>
            <w:r w:rsidRPr="002126F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Applied Econometrics with R</w:t>
            </w:r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, Springer, New York.</w:t>
            </w:r>
          </w:p>
          <w:p w14:paraId="43370485" w14:textId="77777777" w:rsidR="00643C2A" w:rsidRPr="00643C2A" w:rsidRDefault="00643C2A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30B545AC" w14:textId="77777777" w:rsidR="009C766C" w:rsidRPr="00584F4F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Pérez López, César (2006),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Problemas Resueltos de Econometría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, Thomson, Madrid. </w:t>
            </w:r>
            <w:proofErr w:type="spellStart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Capítulo</w:t>
            </w:r>
            <w:proofErr w:type="spellEnd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7, </w:t>
            </w:r>
            <w:proofErr w:type="spellStart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págs</w:t>
            </w:r>
            <w:proofErr w:type="spellEnd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99 a"/>
              </w:smartTagPr>
              <w:r w:rsidRPr="00172842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299 a</w:t>
              </w:r>
            </w:smartTag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338 y </w:t>
            </w:r>
            <w:proofErr w:type="spellStart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Capítulo</w:t>
            </w:r>
            <w:proofErr w:type="spellEnd"/>
            <w:r w:rsidRPr="0017284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8, págs.339 a 360. </w:t>
            </w:r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BMB: 330.015195 P 49456.</w:t>
            </w:r>
          </w:p>
          <w:p w14:paraId="353EABC8" w14:textId="77777777" w:rsidR="009C766C" w:rsidRPr="00584F4F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4050D865" w14:textId="77777777" w:rsidR="009C766C" w:rsidRPr="0091548A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smartTag w:uri="urn:schemas-microsoft-com:office:smarttags" w:element="City">
              <w:r w:rsidRPr="0091548A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Griffiths</w:t>
              </w:r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William E., R. Carter Hill and George G. Judge (1993),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Learning and Practicing Econometrics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91548A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BMB: 330.015195 G 41139.</w:t>
            </w:r>
          </w:p>
          <w:p w14:paraId="788A7221" w14:textId="77777777" w:rsidR="009C766C" w:rsidRPr="00172842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72495B37" w14:textId="77777777" w:rsidR="009C766C" w:rsidRPr="0091548A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Bibliografía</w:t>
            </w:r>
            <w:proofErr w:type="spellEnd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complementaria</w:t>
            </w:r>
            <w:proofErr w:type="spellEnd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14:paraId="033D374F" w14:textId="77777777" w:rsidR="009C766C" w:rsidRPr="0091548A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5E7F7B95" w14:textId="77777777" w:rsidR="009C766C" w:rsidRPr="0091548A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Judge, G.G, Griffiths, W.E., Hill, R. C., </w:t>
            </w:r>
            <w:proofErr w:type="spellStart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Luetkepohl</w:t>
            </w:r>
            <w:proofErr w:type="spellEnd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H. and Lee, T.C. (1985), </w:t>
            </w:r>
            <w:r w:rsidRPr="00643C2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The Theory and Practice of Econometrics.  Second Edition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91548A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BMB: 330.015195 T 37283.</w:t>
            </w:r>
          </w:p>
          <w:p w14:paraId="5BB4F193" w14:textId="77777777" w:rsidR="009C766C" w:rsidRPr="0091548A" w:rsidRDefault="009C766C" w:rsidP="009C766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47A47B34" w14:textId="77777777" w:rsidR="00787EE1" w:rsidRPr="00643C2A" w:rsidRDefault="009C766C" w:rsidP="009C766C">
            <w:pPr>
              <w:jc w:val="both"/>
              <w:rPr>
                <w:rFonts w:ascii="Arial" w:hAnsi="Arial" w:cs="Arial"/>
              </w:rPr>
            </w:pPr>
            <w:r w:rsidRPr="0091548A">
              <w:rPr>
                <w:rFonts w:ascii="Arial" w:hAnsi="Arial" w:cs="Arial"/>
                <w:lang w:val="en-US"/>
              </w:rPr>
              <w:t>The Bank of Sweden Prize in Economic Sciences in Memory of Alfred Nobel (2000), The Scientific Contributions of James Heckman and Daniel McFadden</w:t>
            </w:r>
            <w:r w:rsidR="00643C2A">
              <w:rPr>
                <w:rFonts w:ascii="Arial" w:hAnsi="Arial" w:cs="Arial"/>
                <w:lang w:val="en-US"/>
              </w:rPr>
              <w:t>.</w:t>
            </w:r>
            <w:r w:rsidRPr="0091548A">
              <w:rPr>
                <w:rFonts w:ascii="Arial" w:hAnsi="Arial" w:cs="Arial"/>
                <w:lang w:val="en-US"/>
              </w:rPr>
              <w:t xml:space="preserve"> </w:t>
            </w:r>
            <w:r w:rsidR="00643C2A" w:rsidRPr="00643C2A">
              <w:rPr>
                <w:rFonts w:ascii="Arial" w:hAnsi="Arial" w:cs="Arial"/>
              </w:rPr>
              <w:t>D</w:t>
            </w:r>
            <w:r w:rsidRPr="00643C2A">
              <w:rPr>
                <w:rFonts w:ascii="Arial" w:hAnsi="Arial" w:cs="Arial"/>
              </w:rPr>
              <w:t xml:space="preserve">isponible </w:t>
            </w:r>
            <w:r w:rsidR="00643C2A" w:rsidRPr="00643C2A">
              <w:rPr>
                <w:rFonts w:ascii="Arial" w:hAnsi="Arial" w:cs="Arial"/>
              </w:rPr>
              <w:t xml:space="preserve">en: </w:t>
            </w:r>
            <w:r w:rsidRPr="00643C2A">
              <w:rPr>
                <w:rFonts w:ascii="Arial" w:hAnsi="Arial" w:cs="Arial"/>
              </w:rPr>
              <w:t>http://www.nobelprize.org/nobel_prizes/economics/laureates/2000/advanced-economicsciences2000.pdf</w:t>
            </w:r>
          </w:p>
        </w:tc>
      </w:tr>
      <w:tr w:rsidR="00DB61CE" w:rsidRPr="003F22AA" w14:paraId="42568664" w14:textId="77777777">
        <w:tc>
          <w:tcPr>
            <w:tcW w:w="2673" w:type="dxa"/>
            <w:gridSpan w:val="2"/>
            <w:vAlign w:val="center"/>
          </w:tcPr>
          <w:p w14:paraId="772A70A3" w14:textId="77777777" w:rsidR="00DB61CE" w:rsidRPr="00643C2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005E4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Metodología de enseñanza y aprendizaje</w:t>
            </w:r>
          </w:p>
          <w:p w14:paraId="775ECC39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ACDA317" w14:textId="77777777" w:rsidR="003422AA" w:rsidRPr="003F22AA" w:rsidRDefault="00695BD1" w:rsidP="003003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Semanalmente se desarrollarán</w:t>
            </w:r>
            <w:r w:rsidR="007A7604">
              <w:rPr>
                <w:rFonts w:ascii="Arial" w:hAnsi="Arial" w:cs="Arial"/>
              </w:rPr>
              <w:t xml:space="preserve"> dos clases teóricas y una práctica, de 2 horas cada una</w:t>
            </w:r>
            <w:r w:rsidR="009B14BF">
              <w:rPr>
                <w:rFonts w:ascii="Arial" w:hAnsi="Arial" w:cs="Arial"/>
              </w:rPr>
              <w:t xml:space="preserve"> en gabinete de computación</w:t>
            </w:r>
            <w:r w:rsidR="007A760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En ellas se discutirán </w:t>
            </w:r>
            <w:r w:rsidR="003422AA" w:rsidRPr="003F22AA">
              <w:rPr>
                <w:rFonts w:ascii="Arial" w:hAnsi="Arial" w:cs="Arial"/>
              </w:rPr>
              <w:t>los aspectos centrale</w:t>
            </w:r>
            <w:r>
              <w:rPr>
                <w:rFonts w:ascii="Arial" w:hAnsi="Arial" w:cs="Arial"/>
              </w:rPr>
              <w:t>s de las unidades didácticas, posible</w:t>
            </w:r>
            <w:r w:rsidR="00584F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ampliaciones y su aplicación a problemas económicos.</w:t>
            </w:r>
            <w:r w:rsidR="003422AA" w:rsidRPr="003F22AA">
              <w:rPr>
                <w:rFonts w:ascii="Arial" w:hAnsi="Arial" w:cs="Arial"/>
              </w:rPr>
              <w:t xml:space="preserve"> Para la activa participación de los estudiantes es necesari</w:t>
            </w:r>
            <w:r w:rsidR="0049374D">
              <w:rPr>
                <w:rFonts w:ascii="Arial" w:hAnsi="Arial" w:cs="Arial"/>
              </w:rPr>
              <w:t>o</w:t>
            </w:r>
            <w:r w:rsidR="003422AA" w:rsidRPr="003F22AA">
              <w:rPr>
                <w:rFonts w:ascii="Arial" w:hAnsi="Arial" w:cs="Arial"/>
              </w:rPr>
              <w:t xml:space="preserve"> </w:t>
            </w:r>
            <w:r w:rsidR="0049374D">
              <w:rPr>
                <w:rFonts w:ascii="Arial" w:hAnsi="Arial" w:cs="Arial"/>
              </w:rPr>
              <w:t>que los mismos asuman la responsabilidad de llevar la materia al día</w:t>
            </w:r>
            <w:r w:rsidR="003422AA" w:rsidRPr="003F22AA">
              <w:rPr>
                <w:rFonts w:ascii="Arial" w:hAnsi="Arial" w:cs="Arial"/>
              </w:rPr>
              <w:t xml:space="preserve">. </w:t>
            </w:r>
          </w:p>
          <w:p w14:paraId="0DF670EA" w14:textId="77777777" w:rsidR="00BC5282" w:rsidRPr="003F22AA" w:rsidRDefault="003422AA" w:rsidP="00284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 xml:space="preserve">Es importante señalar que en el desarrollo de los distintos temas se tratarán </w:t>
            </w:r>
            <w:r w:rsidR="0049374D">
              <w:rPr>
                <w:rFonts w:ascii="Arial" w:hAnsi="Arial" w:cs="Arial"/>
              </w:rPr>
              <w:t>los</w:t>
            </w:r>
            <w:r w:rsidRPr="003F22AA">
              <w:rPr>
                <w:rFonts w:ascii="Arial" w:hAnsi="Arial" w:cs="Arial"/>
              </w:rPr>
              <w:t xml:space="preserve"> aspectos centrales, y que el proceso de enseñanza-aprendizaje programado</w:t>
            </w:r>
            <w:r w:rsidR="00695BD1">
              <w:rPr>
                <w:rFonts w:ascii="Arial" w:hAnsi="Arial" w:cs="Arial"/>
              </w:rPr>
              <w:t xml:space="preserve"> requiere </w:t>
            </w:r>
            <w:r w:rsidRPr="003F22AA">
              <w:rPr>
                <w:rFonts w:ascii="Arial" w:hAnsi="Arial" w:cs="Arial"/>
              </w:rPr>
              <w:t>una activa participación del alumno a lo largo del curso</w:t>
            </w:r>
            <w:r w:rsidR="00695BD1">
              <w:rPr>
                <w:rFonts w:ascii="Arial" w:hAnsi="Arial" w:cs="Arial"/>
              </w:rPr>
              <w:t>. Es por ello que se aclara que no</w:t>
            </w:r>
            <w:r w:rsidRPr="003F22AA">
              <w:rPr>
                <w:rFonts w:ascii="Arial" w:hAnsi="Arial" w:cs="Arial"/>
              </w:rPr>
              <w:t xml:space="preserve"> todos los puntos particulares del programa se</w:t>
            </w:r>
            <w:r w:rsidR="00695BD1">
              <w:rPr>
                <w:rFonts w:ascii="Arial" w:hAnsi="Arial" w:cs="Arial"/>
              </w:rPr>
              <w:t xml:space="preserve"> desarrollarán en las clases teóricas y prácticas.</w:t>
            </w:r>
            <w:r w:rsidRPr="003F22AA">
              <w:rPr>
                <w:rFonts w:ascii="Arial" w:hAnsi="Arial" w:cs="Arial"/>
              </w:rPr>
              <w:t xml:space="preserve"> Se </w:t>
            </w:r>
            <w:r w:rsidR="00695BD1">
              <w:rPr>
                <w:rFonts w:ascii="Arial" w:hAnsi="Arial" w:cs="Arial"/>
              </w:rPr>
              <w:t xml:space="preserve">recomienda especialmente que </w:t>
            </w:r>
            <w:r w:rsidR="0049374D">
              <w:rPr>
                <w:rFonts w:ascii="Arial" w:hAnsi="Arial" w:cs="Arial"/>
              </w:rPr>
              <w:t xml:space="preserve">para </w:t>
            </w:r>
            <w:r w:rsidR="00695BD1">
              <w:rPr>
                <w:rFonts w:ascii="Arial" w:hAnsi="Arial" w:cs="Arial"/>
              </w:rPr>
              <w:t>aclarar cualquier duda que pudiera surgir los alumnos acudan a los horarios de</w:t>
            </w:r>
            <w:r w:rsidRPr="003F22AA">
              <w:rPr>
                <w:rFonts w:ascii="Arial" w:hAnsi="Arial" w:cs="Arial"/>
              </w:rPr>
              <w:t xml:space="preserve"> consulta </w:t>
            </w:r>
            <w:r w:rsidR="00695BD1">
              <w:rPr>
                <w:rFonts w:ascii="Arial" w:hAnsi="Arial" w:cs="Arial"/>
              </w:rPr>
              <w:t xml:space="preserve">que los integrantes de </w:t>
            </w:r>
            <w:r w:rsidRPr="003F22AA">
              <w:rPr>
                <w:rFonts w:ascii="Arial" w:hAnsi="Arial" w:cs="Arial"/>
              </w:rPr>
              <w:t>la cátedra</w:t>
            </w:r>
            <w:r w:rsidR="00695BD1">
              <w:rPr>
                <w:rFonts w:ascii="Arial" w:hAnsi="Arial" w:cs="Arial"/>
              </w:rPr>
              <w:t xml:space="preserve"> brindan</w:t>
            </w:r>
            <w:r w:rsidRPr="003F22AA">
              <w:rPr>
                <w:rFonts w:ascii="Arial" w:hAnsi="Arial" w:cs="Arial"/>
              </w:rPr>
              <w:t xml:space="preserve"> en los horarios y oficinas correspondientes.</w:t>
            </w:r>
            <w:r w:rsidR="00584F4F">
              <w:rPr>
                <w:rFonts w:ascii="Arial" w:hAnsi="Arial" w:cs="Arial"/>
              </w:rPr>
              <w:t xml:space="preserve"> </w:t>
            </w:r>
            <w:r w:rsidR="00695BD1">
              <w:rPr>
                <w:rFonts w:ascii="Arial" w:hAnsi="Arial" w:cs="Arial"/>
              </w:rPr>
              <w:t xml:space="preserve">Dichos horarios de consulta </w:t>
            </w:r>
            <w:r w:rsidR="00BC5282" w:rsidRPr="003F22AA">
              <w:rPr>
                <w:rFonts w:ascii="Arial" w:hAnsi="Arial" w:cs="Arial"/>
              </w:rPr>
              <w:t>se informará</w:t>
            </w:r>
            <w:r w:rsidR="00695BD1">
              <w:rPr>
                <w:rFonts w:ascii="Arial" w:hAnsi="Arial" w:cs="Arial"/>
              </w:rPr>
              <w:t>n</w:t>
            </w:r>
            <w:r w:rsidR="00BC5282" w:rsidRPr="003F22AA">
              <w:rPr>
                <w:rFonts w:ascii="Arial" w:hAnsi="Arial" w:cs="Arial"/>
              </w:rPr>
              <w:t xml:space="preserve"> al comienzo de las clases y se publicarán en el t</w:t>
            </w:r>
            <w:r w:rsidR="0049374D">
              <w:rPr>
                <w:rFonts w:ascii="Arial" w:hAnsi="Arial" w:cs="Arial"/>
              </w:rPr>
              <w:t>ransparente del Departamento de Estadística y Matemática</w:t>
            </w:r>
            <w:r w:rsidR="00BC5282" w:rsidRPr="003F22AA">
              <w:rPr>
                <w:rFonts w:ascii="Arial" w:hAnsi="Arial" w:cs="Arial"/>
              </w:rPr>
              <w:t xml:space="preserve">. </w:t>
            </w:r>
          </w:p>
        </w:tc>
      </w:tr>
      <w:tr w:rsidR="00DB61CE" w:rsidRPr="003F22AA" w14:paraId="04B15272" w14:textId="77777777">
        <w:tc>
          <w:tcPr>
            <w:tcW w:w="2673" w:type="dxa"/>
            <w:gridSpan w:val="2"/>
            <w:vAlign w:val="center"/>
          </w:tcPr>
          <w:p w14:paraId="0C6E8BD0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66A1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Tipo de Formación Práctica</w:t>
            </w:r>
          </w:p>
          <w:p w14:paraId="1351427C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F705D20" w14:textId="77777777" w:rsidR="00DB61CE" w:rsidRPr="003F22AA" w:rsidRDefault="0049374D" w:rsidP="002847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y explicación</w:t>
            </w:r>
            <w:r w:rsidR="00880FC6" w:rsidRPr="003F22AA">
              <w:rPr>
                <w:rFonts w:ascii="Arial" w:hAnsi="Arial" w:cs="Arial"/>
              </w:rPr>
              <w:t xml:space="preserve"> de </w:t>
            </w:r>
            <w:r w:rsidR="003A045C">
              <w:rPr>
                <w:rFonts w:ascii="Arial" w:hAnsi="Arial" w:cs="Arial"/>
              </w:rPr>
              <w:t xml:space="preserve">ejercicios que apuntan a desarrollar la habilidad necesaria para llevar a cabo </w:t>
            </w:r>
            <w:r w:rsidR="002847FE">
              <w:rPr>
                <w:rFonts w:ascii="Arial" w:hAnsi="Arial" w:cs="Arial"/>
              </w:rPr>
              <w:t xml:space="preserve">la programación de operaciones con lenguajes de computación, </w:t>
            </w:r>
            <w:r w:rsidR="003A045C">
              <w:rPr>
                <w:rFonts w:ascii="Arial" w:hAnsi="Arial" w:cs="Arial"/>
              </w:rPr>
              <w:t>la simulación de datos por métodos de Monte Carlo,</w:t>
            </w:r>
            <w:r w:rsidR="00695BD1">
              <w:rPr>
                <w:rFonts w:ascii="Arial" w:hAnsi="Arial" w:cs="Arial"/>
              </w:rPr>
              <w:t xml:space="preserve"> la comprensión de las bondades relativas de distintos algoritmos de estimación, </w:t>
            </w:r>
            <w:r w:rsidR="003A045C">
              <w:rPr>
                <w:rFonts w:ascii="Arial" w:hAnsi="Arial" w:cs="Arial"/>
              </w:rPr>
              <w:t xml:space="preserve">la aplicación de algoritmos lineales y no lineales, la minimización de </w:t>
            </w:r>
            <w:r w:rsidR="00695BD1">
              <w:rPr>
                <w:rFonts w:ascii="Arial" w:hAnsi="Arial" w:cs="Arial"/>
              </w:rPr>
              <w:t>mínimo</w:t>
            </w:r>
            <w:r w:rsidR="002D4C75">
              <w:rPr>
                <w:rFonts w:ascii="Arial" w:hAnsi="Arial" w:cs="Arial"/>
              </w:rPr>
              <w:t>s</w:t>
            </w:r>
            <w:r w:rsidR="00695BD1">
              <w:rPr>
                <w:rFonts w:ascii="Arial" w:hAnsi="Arial" w:cs="Arial"/>
              </w:rPr>
              <w:t xml:space="preserve"> cuadrados no lineales y</w:t>
            </w:r>
            <w:r w:rsidR="003A045C">
              <w:rPr>
                <w:rFonts w:ascii="Arial" w:hAnsi="Arial" w:cs="Arial"/>
              </w:rPr>
              <w:t xml:space="preserve"> la estimación de modelos por métodos máximo–verosímiles.</w:t>
            </w:r>
            <w:r w:rsidR="002D4C75">
              <w:rPr>
                <w:rFonts w:ascii="Arial" w:hAnsi="Arial" w:cs="Arial"/>
              </w:rPr>
              <w:t xml:space="preserve"> El uso práctico este último tipo de enfoque es muy fructífero en el campo de la investigación aplicada.</w:t>
            </w:r>
          </w:p>
        </w:tc>
      </w:tr>
      <w:tr w:rsidR="00DB61CE" w:rsidRPr="003F22AA" w14:paraId="5C06BAD8" w14:textId="77777777">
        <w:tc>
          <w:tcPr>
            <w:tcW w:w="2673" w:type="dxa"/>
            <w:gridSpan w:val="2"/>
            <w:vAlign w:val="center"/>
          </w:tcPr>
          <w:p w14:paraId="21B48D46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C7034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6507" w:type="dxa"/>
            <w:gridSpan w:val="3"/>
            <w:vAlign w:val="center"/>
          </w:tcPr>
          <w:p w14:paraId="5A893017" w14:textId="77777777" w:rsidR="00880FC6" w:rsidRPr="003F22AA" w:rsidRDefault="005A1FDB" w:rsidP="00584F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sistema de evaluación constará de </w:t>
            </w:r>
            <w:r w:rsidR="00584F4F">
              <w:rPr>
                <w:rFonts w:ascii="Arial" w:hAnsi="Arial" w:cs="Arial"/>
              </w:rPr>
              <w:t>trabajos prácticos</w:t>
            </w:r>
            <w:r>
              <w:rPr>
                <w:rFonts w:ascii="Arial" w:hAnsi="Arial" w:cs="Arial"/>
              </w:rPr>
              <w:t xml:space="preserve"> </w:t>
            </w:r>
            <w:r w:rsidR="00F33C26">
              <w:rPr>
                <w:rFonts w:ascii="Arial" w:hAnsi="Arial" w:cs="Arial"/>
              </w:rPr>
              <w:t>que se desarrollarán du</w:t>
            </w:r>
            <w:r w:rsidR="00695BD1">
              <w:rPr>
                <w:rFonts w:ascii="Arial" w:hAnsi="Arial" w:cs="Arial"/>
              </w:rPr>
              <w:t>rante el dictado del curso, cuya realización se anunciará</w:t>
            </w:r>
            <w:r w:rsidR="00F33C26">
              <w:rPr>
                <w:rFonts w:ascii="Arial" w:hAnsi="Arial" w:cs="Arial"/>
              </w:rPr>
              <w:t xml:space="preserve"> con antelación. Con ellos se busca lograr que los alumnos se encuentren al día en la capacidad de utilización de los algoritmos y programas que se desarrollan a lo largo del curso.</w:t>
            </w:r>
          </w:p>
        </w:tc>
      </w:tr>
      <w:tr w:rsidR="00DB61CE" w:rsidRPr="003F22AA" w14:paraId="069832FB" w14:textId="77777777">
        <w:tc>
          <w:tcPr>
            <w:tcW w:w="2673" w:type="dxa"/>
            <w:gridSpan w:val="2"/>
            <w:vAlign w:val="center"/>
          </w:tcPr>
          <w:p w14:paraId="093ADE2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9C81A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Criterios de evaluación </w:t>
            </w:r>
          </w:p>
          <w:p w14:paraId="1F2E54EE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4F7CECE0" w14:textId="77777777" w:rsidR="00DB61CE" w:rsidRPr="003F22AA" w:rsidRDefault="00880FC6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 xml:space="preserve">Se evalúa la capacidad de </w:t>
            </w:r>
            <w:r w:rsidR="003A045C">
              <w:rPr>
                <w:rFonts w:ascii="Arial" w:hAnsi="Arial" w:cs="Arial"/>
              </w:rPr>
              <w:t xml:space="preserve">resolver, fundamentar y explicar la </w:t>
            </w:r>
            <w:r w:rsidR="00933ADF">
              <w:rPr>
                <w:rFonts w:ascii="Arial" w:hAnsi="Arial" w:cs="Arial"/>
              </w:rPr>
              <w:t>resolución de ejercicios planteados</w:t>
            </w:r>
            <w:r w:rsidR="003A045C">
              <w:rPr>
                <w:rFonts w:ascii="Arial" w:hAnsi="Arial" w:cs="Arial"/>
              </w:rPr>
              <w:t xml:space="preserve"> por la cátedra, tanto en las clases prácticas semanales cuanto en la elaboración de</w:t>
            </w:r>
            <w:r w:rsidR="00933ADF">
              <w:rPr>
                <w:rFonts w:ascii="Arial" w:hAnsi="Arial" w:cs="Arial"/>
              </w:rPr>
              <w:t xml:space="preserve"> la Guía de Ejercicios </w:t>
            </w:r>
            <w:r w:rsidR="002847FE">
              <w:rPr>
                <w:rFonts w:ascii="Arial" w:hAnsi="Arial" w:cs="Arial"/>
              </w:rPr>
              <w:t xml:space="preserve">Complementarios </w:t>
            </w:r>
            <w:r w:rsidR="00933ADF">
              <w:rPr>
                <w:rFonts w:ascii="Arial" w:hAnsi="Arial" w:cs="Arial"/>
              </w:rPr>
              <w:t>elaborada por la cátedra</w:t>
            </w:r>
            <w:r w:rsidR="003A045C">
              <w:rPr>
                <w:rFonts w:ascii="Arial" w:hAnsi="Arial" w:cs="Arial"/>
              </w:rPr>
              <w:t xml:space="preserve"> para el examen final de la m</w:t>
            </w:r>
            <w:r w:rsidRPr="003F22AA">
              <w:rPr>
                <w:rFonts w:ascii="Arial" w:hAnsi="Arial" w:cs="Arial"/>
              </w:rPr>
              <w:t>ateria.</w:t>
            </w:r>
          </w:p>
        </w:tc>
      </w:tr>
      <w:tr w:rsidR="00DB61CE" w:rsidRPr="003F22AA" w14:paraId="75578888" w14:textId="77777777">
        <w:tc>
          <w:tcPr>
            <w:tcW w:w="2673" w:type="dxa"/>
            <w:gridSpan w:val="2"/>
            <w:vAlign w:val="center"/>
          </w:tcPr>
          <w:p w14:paraId="17E8865A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de </w:t>
            </w:r>
            <w:r w:rsidR="00C716D8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ularidad y/o Promoción </w:t>
            </w:r>
          </w:p>
          <w:p w14:paraId="4E76E2E4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41EB2782" w14:textId="77777777" w:rsidR="00DB61CE" w:rsidRPr="003F22AA" w:rsidRDefault="003A045C" w:rsidP="001728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requiere la asistencia al  </w:t>
            </w:r>
            <w:r w:rsidR="0017284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0 % de las clases teóricas y prácticas. Los alumnos deberán obtener un </w:t>
            </w:r>
            <w:r w:rsidR="00172842">
              <w:rPr>
                <w:rFonts w:ascii="Arial" w:hAnsi="Arial" w:cs="Arial"/>
              </w:rPr>
              <w:t xml:space="preserve">resultado satisfactorio </w:t>
            </w:r>
            <w:r>
              <w:rPr>
                <w:rFonts w:ascii="Arial" w:hAnsi="Arial" w:cs="Arial"/>
              </w:rPr>
              <w:t xml:space="preserve">en los </w:t>
            </w:r>
            <w:r w:rsidR="00584F4F">
              <w:rPr>
                <w:rFonts w:ascii="Arial" w:hAnsi="Arial" w:cs="Arial"/>
              </w:rPr>
              <w:t>trabajos prácticos</w:t>
            </w:r>
            <w:r>
              <w:rPr>
                <w:rFonts w:ascii="Arial" w:hAnsi="Arial" w:cs="Arial"/>
              </w:rPr>
              <w:t xml:space="preserve"> que se distribuirán en las clases prácticas. No se incorpora la posibilidad de promoción.</w:t>
            </w:r>
          </w:p>
        </w:tc>
      </w:tr>
      <w:tr w:rsidR="00DB61CE" w:rsidRPr="003F22AA" w14:paraId="1667D960" w14:textId="77777777">
        <w:tc>
          <w:tcPr>
            <w:tcW w:w="2673" w:type="dxa"/>
            <w:gridSpan w:val="2"/>
            <w:vAlign w:val="center"/>
          </w:tcPr>
          <w:p w14:paraId="3A1DAF3C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D864F2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Modalidad de examen final</w:t>
            </w:r>
          </w:p>
          <w:p w14:paraId="4BA54AB7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F302E2B" w14:textId="77777777" w:rsidR="00DB61CE" w:rsidRPr="003F22AA" w:rsidRDefault="005A1FDB" w:rsidP="00284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Tanto para los alumnos regulares</w:t>
            </w:r>
            <w:r w:rsidR="009C6C8C">
              <w:rPr>
                <w:rFonts w:ascii="Arial" w:hAnsi="Arial" w:cs="Arial"/>
              </w:rPr>
              <w:t xml:space="preserve"> como para los</w:t>
            </w:r>
            <w:r>
              <w:rPr>
                <w:rFonts w:ascii="Arial" w:hAnsi="Arial" w:cs="Arial"/>
              </w:rPr>
              <w:t xml:space="preserve"> libres</w:t>
            </w:r>
            <w:r w:rsidR="009C6C8C">
              <w:rPr>
                <w:rFonts w:ascii="Arial" w:hAnsi="Arial" w:cs="Arial"/>
              </w:rPr>
              <w:t xml:space="preserve">, para aprobar </w:t>
            </w:r>
            <w:r w:rsidR="003422AA" w:rsidRPr="003F22AA">
              <w:rPr>
                <w:rFonts w:ascii="Arial" w:hAnsi="Arial" w:cs="Arial"/>
              </w:rPr>
              <w:t xml:space="preserve">la materia se </w:t>
            </w:r>
            <w:r w:rsidR="009C6C8C">
              <w:rPr>
                <w:rFonts w:ascii="Arial" w:hAnsi="Arial" w:cs="Arial"/>
              </w:rPr>
              <w:t xml:space="preserve">requiere obtener un puntaje superior al 50% en un </w:t>
            </w:r>
            <w:r w:rsidR="003422AA" w:rsidRPr="003F22AA">
              <w:rPr>
                <w:rFonts w:ascii="Arial" w:hAnsi="Arial" w:cs="Arial"/>
              </w:rPr>
              <w:t>examen final</w:t>
            </w:r>
            <w:r w:rsidR="009C6C8C">
              <w:rPr>
                <w:rFonts w:ascii="Arial" w:hAnsi="Arial" w:cs="Arial"/>
              </w:rPr>
              <w:t xml:space="preserve">. Dicho examen consta de 2 partes; </w:t>
            </w:r>
            <w:r w:rsidR="00584F4F">
              <w:rPr>
                <w:rFonts w:ascii="Arial" w:hAnsi="Arial" w:cs="Arial"/>
              </w:rPr>
              <w:t xml:space="preserve">en </w:t>
            </w:r>
            <w:r w:rsidR="009C6C8C">
              <w:rPr>
                <w:rFonts w:ascii="Arial" w:hAnsi="Arial" w:cs="Arial"/>
              </w:rPr>
              <w:t xml:space="preserve">la primera, se deben </w:t>
            </w:r>
            <w:r w:rsidR="00584F4F">
              <w:rPr>
                <w:rFonts w:ascii="Arial" w:hAnsi="Arial" w:cs="Arial"/>
              </w:rPr>
              <w:t xml:space="preserve">resolver una serie de </w:t>
            </w:r>
            <w:r w:rsidR="009C6C8C">
              <w:rPr>
                <w:rFonts w:ascii="Arial" w:hAnsi="Arial" w:cs="Arial"/>
              </w:rPr>
              <w:t xml:space="preserve">ejercicios </w:t>
            </w:r>
            <w:r w:rsidR="00584F4F">
              <w:rPr>
                <w:rFonts w:ascii="Arial" w:hAnsi="Arial" w:cs="Arial"/>
              </w:rPr>
              <w:t xml:space="preserve">y problemas </w:t>
            </w:r>
            <w:r w:rsidR="009C6C8C">
              <w:rPr>
                <w:rFonts w:ascii="Arial" w:hAnsi="Arial" w:cs="Arial"/>
              </w:rPr>
              <w:t xml:space="preserve">de una Guía </w:t>
            </w:r>
            <w:r w:rsidR="002847FE">
              <w:rPr>
                <w:rFonts w:ascii="Arial" w:hAnsi="Arial" w:cs="Arial"/>
              </w:rPr>
              <w:t xml:space="preserve">de Ejercicios Complementarios </w:t>
            </w:r>
            <w:r w:rsidR="009C6C8C">
              <w:rPr>
                <w:rFonts w:ascii="Arial" w:hAnsi="Arial" w:cs="Arial"/>
              </w:rPr>
              <w:t>elaborada por la cátedra que cubre todos los puntos centrales del programa. La segunda</w:t>
            </w:r>
            <w:r w:rsidR="007A474C">
              <w:rPr>
                <w:rFonts w:ascii="Arial" w:hAnsi="Arial" w:cs="Arial"/>
              </w:rPr>
              <w:t xml:space="preserve"> parte es</w:t>
            </w:r>
            <w:r w:rsidR="009C6C8C">
              <w:rPr>
                <w:rFonts w:ascii="Arial" w:hAnsi="Arial" w:cs="Arial"/>
              </w:rPr>
              <w:t xml:space="preserve"> la defensa y justificación oral de dicha elaboración.</w:t>
            </w:r>
          </w:p>
        </w:tc>
      </w:tr>
      <w:tr w:rsidR="00DB61CE" w:rsidRPr="003F22AA" w14:paraId="0876709C" w14:textId="77777777">
        <w:tc>
          <w:tcPr>
            <w:tcW w:w="2673" w:type="dxa"/>
            <w:gridSpan w:val="2"/>
            <w:vAlign w:val="center"/>
          </w:tcPr>
          <w:p w14:paraId="290B02BB" w14:textId="77777777" w:rsidR="00F12729" w:rsidRPr="003F22AA" w:rsidRDefault="00F12729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48505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Cronograma de actividades de la asignatura</w:t>
            </w:r>
          </w:p>
          <w:p w14:paraId="5F1FD66C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6371E39F" w14:textId="77777777" w:rsidR="005A1FDB" w:rsidRDefault="00F12729" w:rsidP="003F22AA">
            <w:pPr>
              <w:spacing w:after="0" w:line="240" w:lineRule="auto"/>
              <w:rPr>
                <w:rFonts w:ascii="Arial" w:hAnsi="Arial" w:cs="Arial"/>
              </w:rPr>
            </w:pPr>
            <w:r w:rsidRPr="003F22AA">
              <w:rPr>
                <w:rFonts w:ascii="Arial" w:hAnsi="Arial" w:cs="Arial"/>
              </w:rPr>
              <w:t xml:space="preserve">                      </w:t>
            </w:r>
          </w:p>
          <w:p w14:paraId="2336244E" w14:textId="77777777" w:rsidR="003422AA" w:rsidRDefault="005A1FDB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2847FE">
              <w:rPr>
                <w:rFonts w:ascii="Arial" w:hAnsi="Arial" w:cs="Arial"/>
              </w:rPr>
              <w:t>Unidad</w:t>
            </w:r>
            <w:r w:rsidR="009C6C8C">
              <w:rPr>
                <w:rFonts w:ascii="Arial" w:hAnsi="Arial" w:cs="Arial"/>
              </w:rPr>
              <w:t xml:space="preserve"> 1</w:t>
            </w:r>
            <w:r w:rsidR="002847FE">
              <w:rPr>
                <w:rFonts w:ascii="Arial" w:hAnsi="Arial" w:cs="Arial"/>
              </w:rPr>
              <w:t>:</w:t>
            </w:r>
            <w:r w:rsidR="009C6C8C">
              <w:rPr>
                <w:rFonts w:ascii="Arial" w:hAnsi="Arial" w:cs="Arial"/>
              </w:rPr>
              <w:t xml:space="preserve"> Semanas 1 </w:t>
            </w:r>
            <w:r w:rsidR="009B14BF">
              <w:rPr>
                <w:rFonts w:ascii="Arial" w:hAnsi="Arial" w:cs="Arial"/>
              </w:rPr>
              <w:t>a</w:t>
            </w:r>
            <w:r w:rsidR="009C6C8C">
              <w:rPr>
                <w:rFonts w:ascii="Arial" w:hAnsi="Arial" w:cs="Arial"/>
              </w:rPr>
              <w:t xml:space="preserve"> </w:t>
            </w:r>
            <w:r w:rsidR="009B14BF">
              <w:rPr>
                <w:rFonts w:ascii="Arial" w:hAnsi="Arial" w:cs="Arial"/>
              </w:rPr>
              <w:t>3</w:t>
            </w:r>
            <w:r w:rsidR="009C6C8C">
              <w:rPr>
                <w:rFonts w:ascii="Arial" w:hAnsi="Arial" w:cs="Arial"/>
              </w:rPr>
              <w:t>.</w:t>
            </w:r>
          </w:p>
          <w:p w14:paraId="6F1B7A22" w14:textId="77777777" w:rsidR="009C6C8C" w:rsidRDefault="00300372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2847FE">
              <w:rPr>
                <w:rFonts w:ascii="Arial" w:hAnsi="Arial" w:cs="Arial"/>
              </w:rPr>
              <w:t>Unidad</w:t>
            </w:r>
            <w:r w:rsidR="009C6C8C">
              <w:rPr>
                <w:rFonts w:ascii="Arial" w:hAnsi="Arial" w:cs="Arial"/>
              </w:rPr>
              <w:t xml:space="preserve"> 2</w:t>
            </w:r>
            <w:r w:rsidR="002847FE">
              <w:rPr>
                <w:rFonts w:ascii="Arial" w:hAnsi="Arial" w:cs="Arial"/>
              </w:rPr>
              <w:t>:</w:t>
            </w:r>
            <w:r w:rsidR="009C6C8C">
              <w:rPr>
                <w:rFonts w:ascii="Arial" w:hAnsi="Arial" w:cs="Arial"/>
              </w:rPr>
              <w:t xml:space="preserve"> </w:t>
            </w:r>
            <w:r w:rsidR="00702404">
              <w:rPr>
                <w:rFonts w:ascii="Arial" w:hAnsi="Arial" w:cs="Arial"/>
              </w:rPr>
              <w:t>Semana</w:t>
            </w:r>
            <w:r w:rsidR="009C6C8C">
              <w:rPr>
                <w:rFonts w:ascii="Arial" w:hAnsi="Arial" w:cs="Arial"/>
              </w:rPr>
              <w:t xml:space="preserve">s </w:t>
            </w:r>
            <w:r w:rsidR="009B14BF">
              <w:rPr>
                <w:rFonts w:ascii="Arial" w:hAnsi="Arial" w:cs="Arial"/>
              </w:rPr>
              <w:t>4</w:t>
            </w:r>
            <w:r w:rsidR="009C6C8C">
              <w:rPr>
                <w:rFonts w:ascii="Arial" w:hAnsi="Arial" w:cs="Arial"/>
              </w:rPr>
              <w:t xml:space="preserve"> </w:t>
            </w:r>
            <w:r w:rsidR="002847FE">
              <w:rPr>
                <w:rFonts w:ascii="Arial" w:hAnsi="Arial" w:cs="Arial"/>
              </w:rPr>
              <w:t>a</w:t>
            </w:r>
            <w:r w:rsidR="009C6C8C">
              <w:rPr>
                <w:rFonts w:ascii="Arial" w:hAnsi="Arial" w:cs="Arial"/>
              </w:rPr>
              <w:t xml:space="preserve"> </w:t>
            </w:r>
            <w:r w:rsidR="002847FE">
              <w:rPr>
                <w:rFonts w:ascii="Arial" w:hAnsi="Arial" w:cs="Arial"/>
              </w:rPr>
              <w:t>6</w:t>
            </w:r>
            <w:r w:rsidR="009C6C8C">
              <w:rPr>
                <w:rFonts w:ascii="Arial" w:hAnsi="Arial" w:cs="Arial"/>
              </w:rPr>
              <w:t>.</w:t>
            </w:r>
          </w:p>
          <w:p w14:paraId="0C29543B" w14:textId="77777777" w:rsidR="009C6C8C" w:rsidRDefault="00702404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2847FE">
              <w:rPr>
                <w:rFonts w:ascii="Arial" w:hAnsi="Arial" w:cs="Arial"/>
              </w:rPr>
              <w:t>Unidad</w:t>
            </w:r>
            <w:r w:rsidR="009C6C8C">
              <w:rPr>
                <w:rFonts w:ascii="Arial" w:hAnsi="Arial" w:cs="Arial"/>
              </w:rPr>
              <w:t xml:space="preserve"> 3: Semanas </w:t>
            </w:r>
            <w:r w:rsidR="002847FE">
              <w:rPr>
                <w:rFonts w:ascii="Arial" w:hAnsi="Arial" w:cs="Arial"/>
              </w:rPr>
              <w:t>7</w:t>
            </w:r>
            <w:r w:rsidR="009C6C8C">
              <w:rPr>
                <w:rFonts w:ascii="Arial" w:hAnsi="Arial" w:cs="Arial"/>
              </w:rPr>
              <w:t xml:space="preserve"> </w:t>
            </w:r>
            <w:r w:rsidR="00542BB3">
              <w:rPr>
                <w:rFonts w:ascii="Arial" w:hAnsi="Arial" w:cs="Arial"/>
              </w:rPr>
              <w:t>a</w:t>
            </w:r>
            <w:r w:rsidR="009C6C8C">
              <w:rPr>
                <w:rFonts w:ascii="Arial" w:hAnsi="Arial" w:cs="Arial"/>
              </w:rPr>
              <w:t xml:space="preserve"> </w:t>
            </w:r>
            <w:r w:rsidR="00542BB3">
              <w:rPr>
                <w:rFonts w:ascii="Arial" w:hAnsi="Arial" w:cs="Arial"/>
              </w:rPr>
              <w:t>9</w:t>
            </w:r>
            <w:r w:rsidR="009C6C8C">
              <w:rPr>
                <w:rFonts w:ascii="Arial" w:hAnsi="Arial" w:cs="Arial"/>
              </w:rPr>
              <w:t>.</w:t>
            </w:r>
          </w:p>
          <w:p w14:paraId="289101E0" w14:textId="77777777" w:rsidR="009C6C8C" w:rsidRDefault="009C6C8C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2847FE">
              <w:rPr>
                <w:rFonts w:ascii="Arial" w:hAnsi="Arial" w:cs="Arial"/>
              </w:rPr>
              <w:t xml:space="preserve"> Unidad</w:t>
            </w:r>
            <w:r w:rsidR="00702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2847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Semana </w:t>
            </w:r>
            <w:r w:rsidR="00542BB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  <w:p w14:paraId="5E01A8D1" w14:textId="77777777" w:rsidR="009C6C8C" w:rsidRDefault="009C6C8C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02404">
              <w:rPr>
                <w:rFonts w:ascii="Arial" w:hAnsi="Arial" w:cs="Arial"/>
              </w:rPr>
              <w:t xml:space="preserve">         </w:t>
            </w:r>
            <w:r w:rsidR="00300372">
              <w:rPr>
                <w:rFonts w:ascii="Arial" w:hAnsi="Arial" w:cs="Arial"/>
              </w:rPr>
              <w:t xml:space="preserve">  </w:t>
            </w:r>
            <w:r w:rsidR="002847FE">
              <w:rPr>
                <w:rFonts w:ascii="Arial" w:hAnsi="Arial" w:cs="Arial"/>
              </w:rPr>
              <w:t>Unidad</w:t>
            </w:r>
            <w:r>
              <w:rPr>
                <w:rFonts w:ascii="Arial" w:hAnsi="Arial" w:cs="Arial"/>
              </w:rPr>
              <w:t xml:space="preserve"> 5: Semana </w:t>
            </w:r>
            <w:r w:rsidR="002847FE">
              <w:rPr>
                <w:rFonts w:ascii="Arial" w:hAnsi="Arial" w:cs="Arial"/>
              </w:rPr>
              <w:t>1</w:t>
            </w:r>
            <w:r w:rsidR="00542B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14:paraId="00B64DD8" w14:textId="77777777" w:rsidR="00702404" w:rsidRDefault="009C6C8C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00372">
              <w:rPr>
                <w:rFonts w:ascii="Arial" w:hAnsi="Arial" w:cs="Arial"/>
              </w:rPr>
              <w:t xml:space="preserve">     </w:t>
            </w:r>
            <w:r w:rsidR="002847FE">
              <w:rPr>
                <w:rFonts w:ascii="Arial" w:hAnsi="Arial" w:cs="Arial"/>
              </w:rPr>
              <w:t xml:space="preserve">Unidad </w:t>
            </w:r>
            <w:r>
              <w:rPr>
                <w:rFonts w:ascii="Arial" w:hAnsi="Arial" w:cs="Arial"/>
              </w:rPr>
              <w:t>6</w:t>
            </w:r>
            <w:r w:rsidR="002847FE">
              <w:rPr>
                <w:rFonts w:ascii="Arial" w:hAnsi="Arial" w:cs="Arial"/>
              </w:rPr>
              <w:t xml:space="preserve">: </w:t>
            </w:r>
            <w:r w:rsidR="00702404">
              <w:rPr>
                <w:rFonts w:ascii="Arial" w:hAnsi="Arial" w:cs="Arial"/>
              </w:rPr>
              <w:t xml:space="preserve">Semana </w:t>
            </w:r>
            <w:r>
              <w:rPr>
                <w:rFonts w:ascii="Arial" w:hAnsi="Arial" w:cs="Arial"/>
              </w:rPr>
              <w:t>1</w:t>
            </w:r>
            <w:r w:rsidR="00542BB3">
              <w:rPr>
                <w:rFonts w:ascii="Arial" w:hAnsi="Arial" w:cs="Arial"/>
              </w:rPr>
              <w:t>2</w:t>
            </w:r>
            <w:r w:rsidR="002847FE">
              <w:rPr>
                <w:rFonts w:ascii="Arial" w:hAnsi="Arial" w:cs="Arial"/>
              </w:rPr>
              <w:t>.</w:t>
            </w:r>
          </w:p>
          <w:p w14:paraId="6CD50ADE" w14:textId="77777777" w:rsidR="00F12729" w:rsidRDefault="00702404" w:rsidP="003F2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300372">
              <w:rPr>
                <w:rFonts w:ascii="Arial" w:hAnsi="Arial" w:cs="Arial"/>
              </w:rPr>
              <w:t xml:space="preserve">    </w:t>
            </w:r>
            <w:r w:rsidR="002847FE">
              <w:rPr>
                <w:rFonts w:ascii="Arial" w:hAnsi="Arial" w:cs="Arial"/>
              </w:rPr>
              <w:t>Unidad 7: Semana</w:t>
            </w:r>
            <w:r w:rsidR="00542BB3">
              <w:rPr>
                <w:rFonts w:ascii="Arial" w:hAnsi="Arial" w:cs="Arial"/>
              </w:rPr>
              <w:t>s</w:t>
            </w:r>
            <w:r w:rsidR="002847FE">
              <w:rPr>
                <w:rFonts w:ascii="Arial" w:hAnsi="Arial" w:cs="Arial"/>
              </w:rPr>
              <w:t xml:space="preserve"> 1</w:t>
            </w:r>
            <w:r w:rsidR="00542BB3">
              <w:rPr>
                <w:rFonts w:ascii="Arial" w:hAnsi="Arial" w:cs="Arial"/>
              </w:rPr>
              <w:t>3 y 14</w:t>
            </w:r>
            <w:r w:rsidR="002847FE">
              <w:rPr>
                <w:rFonts w:ascii="Arial" w:hAnsi="Arial" w:cs="Arial"/>
              </w:rPr>
              <w:t>.</w:t>
            </w:r>
          </w:p>
          <w:p w14:paraId="440ED7B7" w14:textId="77777777" w:rsidR="002847FE" w:rsidRPr="003F22AA" w:rsidRDefault="002847F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61CE" w:rsidRPr="003F22AA" w14:paraId="4BA596D5" w14:textId="77777777">
        <w:tc>
          <w:tcPr>
            <w:tcW w:w="2673" w:type="dxa"/>
            <w:gridSpan w:val="2"/>
            <w:vAlign w:val="center"/>
          </w:tcPr>
          <w:p w14:paraId="42CABE14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EAE1F3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Plan de integración con otras asignaturas</w:t>
            </w:r>
          </w:p>
          <w:p w14:paraId="2BEB1B91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758D5FEA" w14:textId="77777777" w:rsidR="00DB61CE" w:rsidRPr="003F22AA" w:rsidRDefault="005A1FDB" w:rsidP="005A1F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</w:t>
            </w:r>
            <w:r w:rsidR="000357AB">
              <w:rPr>
                <w:rFonts w:ascii="Arial" w:hAnsi="Arial" w:cs="Arial"/>
              </w:rPr>
              <w:t>tenidos desarrollados</w:t>
            </w:r>
            <w:r w:rsidR="00164A90">
              <w:rPr>
                <w:rFonts w:ascii="Arial" w:hAnsi="Arial" w:cs="Arial"/>
              </w:rPr>
              <w:t xml:space="preserve"> en el curso</w:t>
            </w:r>
            <w:r w:rsidR="000357AB">
              <w:rPr>
                <w:rFonts w:ascii="Arial" w:hAnsi="Arial" w:cs="Arial"/>
              </w:rPr>
              <w:t xml:space="preserve"> </w:t>
            </w:r>
            <w:r w:rsidR="009C6C8C">
              <w:rPr>
                <w:rFonts w:ascii="Arial" w:hAnsi="Arial" w:cs="Arial"/>
              </w:rPr>
              <w:t>constituyen un</w:t>
            </w:r>
            <w:r w:rsidR="000357AB">
              <w:rPr>
                <w:rFonts w:ascii="Arial" w:hAnsi="Arial" w:cs="Arial"/>
              </w:rPr>
              <w:t>a profun</w:t>
            </w:r>
            <w:r w:rsidR="009C6C8C">
              <w:rPr>
                <w:rFonts w:ascii="Arial" w:hAnsi="Arial" w:cs="Arial"/>
              </w:rPr>
              <w:t xml:space="preserve">dización de los </w:t>
            </w:r>
            <w:r w:rsidR="000357AB">
              <w:rPr>
                <w:rFonts w:ascii="Arial" w:hAnsi="Arial" w:cs="Arial"/>
              </w:rPr>
              <w:t>desarrollados en Econometría I</w:t>
            </w:r>
            <w:r w:rsidR="00164A90">
              <w:rPr>
                <w:rFonts w:ascii="Arial" w:hAnsi="Arial" w:cs="Arial"/>
              </w:rPr>
              <w:t xml:space="preserve">. Brindan </w:t>
            </w:r>
            <w:r w:rsidR="000357AB">
              <w:rPr>
                <w:rFonts w:ascii="Arial" w:hAnsi="Arial" w:cs="Arial"/>
              </w:rPr>
              <w:t>un marco de aplicación apropiado para los contenidos básicos e intermedios de l</w:t>
            </w:r>
            <w:r w:rsidR="00164A90">
              <w:rPr>
                <w:rFonts w:ascii="Arial" w:hAnsi="Arial" w:cs="Arial"/>
              </w:rPr>
              <w:t>as herramientas conceptuales</w:t>
            </w:r>
            <w:r w:rsidR="00910094">
              <w:rPr>
                <w:rFonts w:ascii="Arial" w:hAnsi="Arial" w:cs="Arial"/>
              </w:rPr>
              <w:t xml:space="preserve"> </w:t>
            </w:r>
            <w:r w:rsidR="00164A90">
              <w:rPr>
                <w:rFonts w:ascii="Arial" w:hAnsi="Arial" w:cs="Arial"/>
              </w:rPr>
              <w:t>adquirida</w:t>
            </w:r>
            <w:r w:rsidR="000357AB">
              <w:rPr>
                <w:rFonts w:ascii="Arial" w:hAnsi="Arial" w:cs="Arial"/>
              </w:rPr>
              <w:t>s en los cursos de teoría económica</w:t>
            </w:r>
            <w:r w:rsidR="00910094">
              <w:rPr>
                <w:rFonts w:ascii="Arial" w:hAnsi="Arial" w:cs="Arial"/>
              </w:rPr>
              <w:t xml:space="preserve"> y </w:t>
            </w:r>
            <w:r w:rsidR="00164A90">
              <w:rPr>
                <w:rFonts w:ascii="Arial" w:hAnsi="Arial" w:cs="Arial"/>
              </w:rPr>
              <w:t xml:space="preserve">en los </w:t>
            </w:r>
            <w:r w:rsidR="00910094">
              <w:rPr>
                <w:rFonts w:ascii="Arial" w:hAnsi="Arial" w:cs="Arial"/>
              </w:rPr>
              <w:t>de métodos cuantitativos.</w:t>
            </w:r>
          </w:p>
        </w:tc>
      </w:tr>
      <w:tr w:rsidR="00DB61CE" w:rsidRPr="003F22AA" w14:paraId="4D091B26" w14:textId="77777777">
        <w:tc>
          <w:tcPr>
            <w:tcW w:w="2673" w:type="dxa"/>
            <w:gridSpan w:val="2"/>
            <w:vAlign w:val="center"/>
          </w:tcPr>
          <w:p w14:paraId="2A9848EA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20330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Bibliografía General Obligatoria</w:t>
            </w:r>
          </w:p>
          <w:p w14:paraId="2CB11B89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17A1B1B" w14:textId="77777777" w:rsidR="00542BB3" w:rsidRDefault="00542BB3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smartTag w:uri="urn:schemas-microsoft-com:office:smarttags" w:element="City">
              <w:r w:rsidRPr="0091548A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Griffiths</w:t>
              </w:r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William E., R. Carter Hill and George G. Judge (1993), </w:t>
            </w:r>
            <w:r w:rsidRPr="00542BB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Learning and Practicing Econometrics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State">
              <w:smartTag w:uri="urn:schemas-microsoft-com:office:smarttags" w:element="place">
                <w:r w:rsidRPr="0091548A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BMB: 330.015195 G 41139.</w:t>
            </w:r>
          </w:p>
          <w:p w14:paraId="646EA775" w14:textId="77777777" w:rsidR="00542BB3" w:rsidRDefault="00542BB3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041B2CBE" w14:textId="77777777" w:rsidR="00542BB3" w:rsidRPr="00542BB3" w:rsidRDefault="00542BB3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Kleiber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C. y </w:t>
            </w:r>
            <w:proofErr w:type="spellStart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Zeileis</w:t>
            </w:r>
            <w:proofErr w:type="spellEnd"/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A. (2008), </w:t>
            </w:r>
            <w:r w:rsidRPr="002126F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Applied Econometrics with R</w:t>
            </w:r>
            <w:r w:rsidRPr="008923D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, Springer, New York.</w:t>
            </w:r>
          </w:p>
          <w:p w14:paraId="21902475" w14:textId="77777777" w:rsidR="00542BB3" w:rsidRPr="00542BB3" w:rsidRDefault="00542BB3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31D34F28" w14:textId="77777777" w:rsidR="00164A90" w:rsidRPr="00584F4F" w:rsidRDefault="00164A90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Pérez López, César (2006), </w:t>
            </w:r>
            <w:r w:rsidRPr="00542BB3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Problemas Resueltos de Econometría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, Thomson, Madrid.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584F4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BMB: 330.015195 P 49456.</w:t>
            </w:r>
          </w:p>
          <w:p w14:paraId="12908348" w14:textId="77777777" w:rsidR="00DB61CE" w:rsidRPr="003F22AA" w:rsidRDefault="00DB61CE" w:rsidP="00910094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DB61CE" w:rsidRPr="003F22AA" w14:paraId="0C671193" w14:textId="77777777">
        <w:tc>
          <w:tcPr>
            <w:tcW w:w="2673" w:type="dxa"/>
            <w:gridSpan w:val="2"/>
            <w:vAlign w:val="center"/>
          </w:tcPr>
          <w:p w14:paraId="71637145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D568F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Bibliografía General Complementaria</w:t>
            </w:r>
          </w:p>
          <w:p w14:paraId="27EE7468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1F48610" w14:textId="77777777" w:rsidR="00164A90" w:rsidRPr="0091548A" w:rsidRDefault="00164A90" w:rsidP="00164A90">
            <w:pPr>
              <w:jc w:val="both"/>
              <w:rPr>
                <w:rFonts w:ascii="Arial" w:hAnsi="Arial" w:cs="Arial"/>
                <w:lang w:val="en-US"/>
              </w:rPr>
            </w:pPr>
            <w:r w:rsidRPr="0091548A">
              <w:rPr>
                <w:rFonts w:ascii="Arial" w:hAnsi="Arial" w:cs="Arial"/>
                <w:lang w:val="en-US"/>
              </w:rPr>
              <w:t xml:space="preserve">Enders, Walter (1995), </w:t>
            </w:r>
            <w:r w:rsidRPr="0091548A">
              <w:rPr>
                <w:rFonts w:ascii="Arial" w:hAnsi="Arial" w:cs="Arial"/>
                <w:u w:val="single"/>
                <w:lang w:val="en-US"/>
              </w:rPr>
              <w:t>Applied Econometric Time Series</w:t>
            </w:r>
            <w:r w:rsidRPr="0091548A">
              <w:rPr>
                <w:rFonts w:ascii="Arial" w:hAnsi="Arial" w:cs="Arial"/>
                <w:lang w:val="en-US"/>
              </w:rPr>
              <w:t xml:space="preserve">, Wiley, </w:t>
            </w:r>
            <w:smartTag w:uri="urn:schemas-microsoft-com:office:smarttags" w:element="place">
              <w:smartTag w:uri="urn:schemas-microsoft-com:office:smarttags" w:element="State">
                <w:r w:rsidRPr="0091548A">
                  <w:rPr>
                    <w:rFonts w:ascii="Arial" w:hAnsi="Arial" w:cs="Arial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1548A">
              <w:rPr>
                <w:rFonts w:ascii="Arial" w:hAnsi="Arial" w:cs="Arial"/>
                <w:lang w:val="en-US"/>
              </w:rPr>
              <w:t>BMB: 330.015195 E 42063.</w:t>
            </w:r>
          </w:p>
          <w:p w14:paraId="1CC7C3D8" w14:textId="77777777" w:rsidR="00164A90" w:rsidRPr="005F5BC5" w:rsidRDefault="00164A90" w:rsidP="00164A9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Kmenta</w:t>
            </w:r>
            <w:proofErr w:type="spellEnd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Jan (1986), </w:t>
            </w:r>
            <w:r w:rsidRPr="005F5BC5"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US"/>
              </w:rPr>
              <w:t>Elements of Econometrics, Second Edition</w:t>
            </w:r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F5BC5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Macmillan</w:t>
                </w:r>
              </w:smartTag>
              <w:r w:rsidRPr="005F5BC5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State">
                <w:r w:rsidRPr="005F5BC5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Capítulo</w:t>
            </w:r>
            <w:proofErr w:type="spellEnd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13, </w:t>
            </w:r>
            <w:proofErr w:type="spellStart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págs</w:t>
            </w:r>
            <w:proofErr w:type="spellEnd"/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651 a"/>
              </w:smartTagPr>
              <w:r w:rsidRPr="005F5BC5">
                <w:rPr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651 a</w:t>
              </w:r>
            </w:smartTag>
            <w:r w:rsidRPr="005F5B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733.  BMB: 330.0182 K 39800.</w:t>
            </w:r>
          </w:p>
          <w:p w14:paraId="36B0F982" w14:textId="77777777" w:rsidR="00DB61CE" w:rsidRPr="00172842" w:rsidRDefault="00DB61CE" w:rsidP="00910094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E60B802" w14:textId="77777777" w:rsidR="002D4C75" w:rsidRPr="0091548A" w:rsidRDefault="002D4C75" w:rsidP="002D4C7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gramStart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Judge,  G.G</w:t>
            </w:r>
            <w:proofErr w:type="gramEnd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 Griffiths,  W.E.,   Hill, R. C., </w:t>
            </w:r>
            <w:proofErr w:type="spellStart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Luetkepohl</w:t>
            </w:r>
            <w:proofErr w:type="spellEnd"/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H. and Lee,  T.C. (1985),  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US"/>
              </w:rPr>
              <w:t>The Theory and Practice of  Econometrics.  Second Edition</w:t>
            </w:r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Wiley, </w:t>
            </w:r>
            <w:smartTag w:uri="urn:schemas-microsoft-com:office:smarttags" w:element="State">
              <w:smartTag w:uri="urn:schemas-microsoft-com:office:smarttags" w:element="place">
                <w:r w:rsidRPr="0091548A">
                  <w:rPr>
                    <w:rFonts w:ascii="Arial" w:hAnsi="Arial" w:cs="Arial"/>
                    <w:color w:val="auto"/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91548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BMB: 330.015195 T 37283.</w:t>
            </w:r>
          </w:p>
          <w:p w14:paraId="1F7FFF04" w14:textId="77777777" w:rsidR="00164A90" w:rsidRPr="003F22AA" w:rsidRDefault="00164A90" w:rsidP="00910094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61CE" w:rsidRPr="003F22AA" w14:paraId="5DEA988D" w14:textId="77777777">
        <w:tc>
          <w:tcPr>
            <w:tcW w:w="2673" w:type="dxa"/>
            <w:gridSpan w:val="2"/>
            <w:vAlign w:val="center"/>
          </w:tcPr>
          <w:p w14:paraId="6919F510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B5DA7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2AA">
              <w:rPr>
                <w:rFonts w:ascii="Arial" w:hAnsi="Arial" w:cs="Arial"/>
                <w:b/>
                <w:bCs/>
                <w:sz w:val="20"/>
                <w:szCs w:val="20"/>
              </w:rPr>
              <w:t>Distribución de docentes por división</w:t>
            </w:r>
          </w:p>
          <w:p w14:paraId="31A4864B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FC0AEAF" w14:textId="77777777" w:rsidR="002F6BF2" w:rsidRPr="003F22AA" w:rsidRDefault="002F6BF2" w:rsidP="003F22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FA3554" w14:textId="77777777" w:rsidR="007A7604" w:rsidRPr="003F22AA" w:rsidRDefault="002F6BF2" w:rsidP="003F22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3F22AA">
              <w:rPr>
                <w:rFonts w:ascii="Arial" w:hAnsi="Arial" w:cs="Arial"/>
                <w:sz w:val="24"/>
                <w:szCs w:val="24"/>
                <w:lang w:eastAsia="es-ES"/>
              </w:rPr>
              <w:t xml:space="preserve">Profesor </w:t>
            </w:r>
            <w:r w:rsidR="007A474C">
              <w:rPr>
                <w:rFonts w:ascii="Arial" w:hAnsi="Arial" w:cs="Arial"/>
                <w:sz w:val="24"/>
                <w:szCs w:val="24"/>
                <w:lang w:eastAsia="es-ES"/>
              </w:rPr>
              <w:t xml:space="preserve">Adjunto a cargo: </w:t>
            </w:r>
            <w:r w:rsidR="007A7604">
              <w:rPr>
                <w:rFonts w:ascii="Arial" w:hAnsi="Arial" w:cs="Arial"/>
                <w:sz w:val="24"/>
                <w:szCs w:val="24"/>
                <w:lang w:eastAsia="es-ES"/>
              </w:rPr>
              <w:t>Adrián M</w:t>
            </w:r>
            <w:r w:rsidR="007A474C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  <w:r w:rsidR="007A760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Moneta Pizarro</w:t>
            </w:r>
            <w:r w:rsidR="007A474C">
              <w:rPr>
                <w:rFonts w:ascii="Arial" w:hAnsi="Arial" w:cs="Arial"/>
                <w:sz w:val="24"/>
                <w:szCs w:val="24"/>
                <w:lang w:eastAsia="es-ES"/>
              </w:rPr>
              <w:br/>
              <w:t>Profesor Auxiliar: Sergio M. Buzzi</w:t>
            </w:r>
          </w:p>
          <w:p w14:paraId="32DCDBD7" w14:textId="77777777" w:rsidR="00DB61CE" w:rsidRPr="003F22AA" w:rsidRDefault="00DB61CE" w:rsidP="003F22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EB4413" w14:textId="77777777" w:rsidR="00DB61CE" w:rsidRPr="003F22AA" w:rsidRDefault="00DB61CE" w:rsidP="003F22AA">
      <w:pPr>
        <w:rPr>
          <w:rFonts w:ascii="Arial" w:hAnsi="Arial" w:cs="Arial"/>
        </w:rPr>
      </w:pPr>
    </w:p>
    <w:sectPr w:rsidR="00DB61CE" w:rsidRPr="003F22AA" w:rsidSect="00235898">
      <w:footerReference w:type="default" r:id="rId15"/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C792" w14:textId="77777777" w:rsidR="00FF2F6A" w:rsidRDefault="00FF2F6A" w:rsidP="0071591A">
      <w:pPr>
        <w:spacing w:after="0" w:line="240" w:lineRule="auto"/>
      </w:pPr>
      <w:r>
        <w:separator/>
      </w:r>
    </w:p>
  </w:endnote>
  <w:endnote w:type="continuationSeparator" w:id="0">
    <w:p w14:paraId="6C6816FD" w14:textId="77777777" w:rsidR="00FF2F6A" w:rsidRDefault="00FF2F6A" w:rsidP="0071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FA920t00">
    <w:altName w:val="TT E 16 FA 92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FAF" w14:textId="77777777" w:rsidR="002D4C75" w:rsidRDefault="00F83C4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4BF">
      <w:rPr>
        <w:noProof/>
      </w:rPr>
      <w:t>6</w:t>
    </w:r>
    <w:r>
      <w:rPr>
        <w:noProof/>
      </w:rPr>
      <w:fldChar w:fldCharType="end"/>
    </w:r>
  </w:p>
  <w:p w14:paraId="2559F18B" w14:textId="77777777" w:rsidR="002D4C75" w:rsidRDefault="00172842">
    <w:pPr>
      <w:pStyle w:val="Piedepgina"/>
    </w:pPr>
    <w:r>
      <w:t>Cátedra: Econometría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75F9" w14:textId="77777777" w:rsidR="00FF2F6A" w:rsidRDefault="00FF2F6A" w:rsidP="0071591A">
      <w:pPr>
        <w:spacing w:after="0" w:line="240" w:lineRule="auto"/>
      </w:pPr>
      <w:r>
        <w:separator/>
      </w:r>
    </w:p>
  </w:footnote>
  <w:footnote w:type="continuationSeparator" w:id="0">
    <w:p w14:paraId="75215DA5" w14:textId="77777777" w:rsidR="00FF2F6A" w:rsidRDefault="00FF2F6A" w:rsidP="0071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0AF4"/>
    <w:multiLevelType w:val="hybridMultilevel"/>
    <w:tmpl w:val="78C215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32"/>
    <w:rsid w:val="000357AB"/>
    <w:rsid w:val="00074BED"/>
    <w:rsid w:val="0008520A"/>
    <w:rsid w:val="000B2855"/>
    <w:rsid w:val="000C4D9E"/>
    <w:rsid w:val="000D112B"/>
    <w:rsid w:val="000D18AF"/>
    <w:rsid w:val="001152A5"/>
    <w:rsid w:val="00120F38"/>
    <w:rsid w:val="001331E9"/>
    <w:rsid w:val="00144771"/>
    <w:rsid w:val="001551ED"/>
    <w:rsid w:val="00164A90"/>
    <w:rsid w:val="00172842"/>
    <w:rsid w:val="00173301"/>
    <w:rsid w:val="001817CA"/>
    <w:rsid w:val="00183D7C"/>
    <w:rsid w:val="001E3E2A"/>
    <w:rsid w:val="001F3F32"/>
    <w:rsid w:val="001F6250"/>
    <w:rsid w:val="002126F7"/>
    <w:rsid w:val="002170E7"/>
    <w:rsid w:val="00235898"/>
    <w:rsid w:val="00254435"/>
    <w:rsid w:val="002847FE"/>
    <w:rsid w:val="002B7619"/>
    <w:rsid w:val="002C2B80"/>
    <w:rsid w:val="002D4C75"/>
    <w:rsid w:val="002E0C3C"/>
    <w:rsid w:val="002E445F"/>
    <w:rsid w:val="002E73A1"/>
    <w:rsid w:val="002F6BF2"/>
    <w:rsid w:val="00300372"/>
    <w:rsid w:val="00303E52"/>
    <w:rsid w:val="003068FE"/>
    <w:rsid w:val="003422AA"/>
    <w:rsid w:val="0034499B"/>
    <w:rsid w:val="00351CEB"/>
    <w:rsid w:val="00362491"/>
    <w:rsid w:val="003A045C"/>
    <w:rsid w:val="003B1BF8"/>
    <w:rsid w:val="003C3624"/>
    <w:rsid w:val="003D4A1E"/>
    <w:rsid w:val="003F22AA"/>
    <w:rsid w:val="003F5746"/>
    <w:rsid w:val="00410D9D"/>
    <w:rsid w:val="00436367"/>
    <w:rsid w:val="00437ECF"/>
    <w:rsid w:val="00471C7C"/>
    <w:rsid w:val="00481816"/>
    <w:rsid w:val="0049374D"/>
    <w:rsid w:val="004B498E"/>
    <w:rsid w:val="004B51C6"/>
    <w:rsid w:val="004C4451"/>
    <w:rsid w:val="00517476"/>
    <w:rsid w:val="005328A3"/>
    <w:rsid w:val="00536EB1"/>
    <w:rsid w:val="00542BB3"/>
    <w:rsid w:val="005444F8"/>
    <w:rsid w:val="00574627"/>
    <w:rsid w:val="0057478D"/>
    <w:rsid w:val="00584F4F"/>
    <w:rsid w:val="0058569B"/>
    <w:rsid w:val="0059250F"/>
    <w:rsid w:val="0059637F"/>
    <w:rsid w:val="005A1FDB"/>
    <w:rsid w:val="005A48EA"/>
    <w:rsid w:val="005B6B91"/>
    <w:rsid w:val="005C1DCB"/>
    <w:rsid w:val="005F5BC5"/>
    <w:rsid w:val="005F7E2C"/>
    <w:rsid w:val="0060015B"/>
    <w:rsid w:val="00627BED"/>
    <w:rsid w:val="0063744E"/>
    <w:rsid w:val="00643C2A"/>
    <w:rsid w:val="00644F65"/>
    <w:rsid w:val="00652360"/>
    <w:rsid w:val="00653936"/>
    <w:rsid w:val="00692DC0"/>
    <w:rsid w:val="00695BD1"/>
    <w:rsid w:val="006A67D2"/>
    <w:rsid w:val="006F4B08"/>
    <w:rsid w:val="0070226E"/>
    <w:rsid w:val="00702404"/>
    <w:rsid w:val="00706D9B"/>
    <w:rsid w:val="0071591A"/>
    <w:rsid w:val="007174B7"/>
    <w:rsid w:val="00722BA9"/>
    <w:rsid w:val="00723372"/>
    <w:rsid w:val="00754AD5"/>
    <w:rsid w:val="00780CD7"/>
    <w:rsid w:val="00787EE1"/>
    <w:rsid w:val="007A3C72"/>
    <w:rsid w:val="007A474C"/>
    <w:rsid w:val="007A58CE"/>
    <w:rsid w:val="007A7604"/>
    <w:rsid w:val="007A794E"/>
    <w:rsid w:val="007E1977"/>
    <w:rsid w:val="0082136D"/>
    <w:rsid w:val="0083557E"/>
    <w:rsid w:val="008360B9"/>
    <w:rsid w:val="00851E0C"/>
    <w:rsid w:val="00853DE2"/>
    <w:rsid w:val="00873B98"/>
    <w:rsid w:val="00880FC6"/>
    <w:rsid w:val="008923DB"/>
    <w:rsid w:val="008B1951"/>
    <w:rsid w:val="008B5958"/>
    <w:rsid w:val="008C633A"/>
    <w:rsid w:val="00910094"/>
    <w:rsid w:val="0091548A"/>
    <w:rsid w:val="00915626"/>
    <w:rsid w:val="00921703"/>
    <w:rsid w:val="00922FF4"/>
    <w:rsid w:val="009313AA"/>
    <w:rsid w:val="00933ADF"/>
    <w:rsid w:val="00945C18"/>
    <w:rsid w:val="00971C42"/>
    <w:rsid w:val="00980CBE"/>
    <w:rsid w:val="009B14BF"/>
    <w:rsid w:val="009B1845"/>
    <w:rsid w:val="009B2A21"/>
    <w:rsid w:val="009B35FA"/>
    <w:rsid w:val="009C6C8C"/>
    <w:rsid w:val="009C766C"/>
    <w:rsid w:val="009D27DE"/>
    <w:rsid w:val="009E1A09"/>
    <w:rsid w:val="00A002DA"/>
    <w:rsid w:val="00A07F3C"/>
    <w:rsid w:val="00A45250"/>
    <w:rsid w:val="00A47D02"/>
    <w:rsid w:val="00A547C7"/>
    <w:rsid w:val="00A7262D"/>
    <w:rsid w:val="00A8022B"/>
    <w:rsid w:val="00A964B6"/>
    <w:rsid w:val="00AD5DE6"/>
    <w:rsid w:val="00B35623"/>
    <w:rsid w:val="00B4476F"/>
    <w:rsid w:val="00B51503"/>
    <w:rsid w:val="00B6665C"/>
    <w:rsid w:val="00BC4033"/>
    <w:rsid w:val="00BC499B"/>
    <w:rsid w:val="00BC5282"/>
    <w:rsid w:val="00BD075E"/>
    <w:rsid w:val="00BD1CB9"/>
    <w:rsid w:val="00BE42E1"/>
    <w:rsid w:val="00BF1C8F"/>
    <w:rsid w:val="00C216BA"/>
    <w:rsid w:val="00C32CD8"/>
    <w:rsid w:val="00C3385B"/>
    <w:rsid w:val="00C55113"/>
    <w:rsid w:val="00C63804"/>
    <w:rsid w:val="00C662C8"/>
    <w:rsid w:val="00C716D8"/>
    <w:rsid w:val="00C7400A"/>
    <w:rsid w:val="00C804B8"/>
    <w:rsid w:val="00CC3156"/>
    <w:rsid w:val="00CE3932"/>
    <w:rsid w:val="00CE5E55"/>
    <w:rsid w:val="00CE766D"/>
    <w:rsid w:val="00D0201D"/>
    <w:rsid w:val="00D076FD"/>
    <w:rsid w:val="00D1248D"/>
    <w:rsid w:val="00D17D8E"/>
    <w:rsid w:val="00D20728"/>
    <w:rsid w:val="00D24C52"/>
    <w:rsid w:val="00D34841"/>
    <w:rsid w:val="00D35C2F"/>
    <w:rsid w:val="00D47D34"/>
    <w:rsid w:val="00D549B0"/>
    <w:rsid w:val="00D65FEC"/>
    <w:rsid w:val="00D771E2"/>
    <w:rsid w:val="00D9081A"/>
    <w:rsid w:val="00DB2A49"/>
    <w:rsid w:val="00DB61CE"/>
    <w:rsid w:val="00DF21B3"/>
    <w:rsid w:val="00E050BC"/>
    <w:rsid w:val="00E12664"/>
    <w:rsid w:val="00E21BA7"/>
    <w:rsid w:val="00E45EA2"/>
    <w:rsid w:val="00E65E5D"/>
    <w:rsid w:val="00E67F1D"/>
    <w:rsid w:val="00E71B85"/>
    <w:rsid w:val="00EB5818"/>
    <w:rsid w:val="00EB7CF2"/>
    <w:rsid w:val="00EC2861"/>
    <w:rsid w:val="00EF3C94"/>
    <w:rsid w:val="00F12590"/>
    <w:rsid w:val="00F12729"/>
    <w:rsid w:val="00F2721E"/>
    <w:rsid w:val="00F33C26"/>
    <w:rsid w:val="00F51111"/>
    <w:rsid w:val="00F5763B"/>
    <w:rsid w:val="00F75731"/>
    <w:rsid w:val="00F76773"/>
    <w:rsid w:val="00F83C4A"/>
    <w:rsid w:val="00FC40C9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4547255"/>
  <w15:docId w15:val="{114B5ED6-6D37-4D39-A493-7CBF82E9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4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9C7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locked/>
    <w:rsid w:val="00787EE1"/>
    <w:pPr>
      <w:keepNext/>
      <w:spacing w:after="0" w:line="240" w:lineRule="auto"/>
      <w:jc w:val="both"/>
      <w:outlineLvl w:val="1"/>
    </w:pPr>
    <w:rPr>
      <w:rFonts w:ascii="Book Antiqua" w:hAnsi="Book Antiqua"/>
      <w:b/>
      <w:bCs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1F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F3F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3F32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rsid w:val="00DF21B3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link w:val="Textoindependiente3"/>
    <w:semiHidden/>
    <w:locked/>
    <w:rsid w:val="00DF21B3"/>
    <w:rPr>
      <w:rFonts w:ascii="Arial" w:hAnsi="Arial" w:cs="Arial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F51111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71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71591A"/>
    <w:rPr>
      <w:rFonts w:cs="Times New Roman"/>
    </w:rPr>
  </w:style>
  <w:style w:type="paragraph" w:styleId="Piedepgina">
    <w:name w:val="footer"/>
    <w:basedOn w:val="Normal"/>
    <w:link w:val="PiedepginaCar"/>
    <w:rsid w:val="0071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71591A"/>
    <w:rPr>
      <w:rFonts w:cs="Times New Roman"/>
    </w:rPr>
  </w:style>
  <w:style w:type="character" w:customStyle="1" w:styleId="resultssummary">
    <w:name w:val="results_summary"/>
    <w:basedOn w:val="Fuentedeprrafopredeter"/>
    <w:rsid w:val="00787EE1"/>
  </w:style>
  <w:style w:type="paragraph" w:customStyle="1" w:styleId="Default">
    <w:name w:val="Default"/>
    <w:rsid w:val="007A3C72"/>
    <w:pPr>
      <w:widowControl w:val="0"/>
      <w:autoSpaceDE w:val="0"/>
      <w:autoSpaceDN w:val="0"/>
      <w:adjustRightInd w:val="0"/>
    </w:pPr>
    <w:rPr>
      <w:rFonts w:ascii="TTE16FA920t00" w:eastAsia="Times New Roman" w:hAnsi="TTE16FA920t00" w:cs="TTE16FA920t00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A3C72"/>
    <w:rPr>
      <w:color w:val="0000FF"/>
      <w:u w:val="single"/>
    </w:rPr>
  </w:style>
  <w:style w:type="paragraph" w:customStyle="1" w:styleId="CM2">
    <w:name w:val="CM2"/>
    <w:basedOn w:val="Default"/>
    <w:next w:val="Default"/>
    <w:rsid w:val="009C766C"/>
    <w:pPr>
      <w:spacing w:line="35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C766C"/>
    <w:pPr>
      <w:spacing w:after="35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C766C"/>
    <w:pPr>
      <w:spacing w:after="2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/" TargetMode="External"/><Relationship Id="rId13" Type="http://schemas.openxmlformats.org/officeDocument/2006/relationships/hyperlink" Target="http://www.r-proje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ran.r-project.org/doc/contrib/Farnsworth-EconometricsIn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-projec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-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an.r-project.org/doc/contrib/Farnsworth-EconometricsInR.pdf" TargetMode="External"/><Relationship Id="rId14" Type="http://schemas.openxmlformats.org/officeDocument/2006/relationships/hyperlink" Target="http://www.mathworks.com/moler/chapte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14263</CharactersWithSpaces>
  <SharedDoc>false</SharedDoc>
  <HLinks>
    <vt:vector size="30" baseType="variant"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720925</vt:i4>
      </vt:variant>
      <vt:variant>
        <vt:i4>9</vt:i4>
      </vt:variant>
      <vt:variant>
        <vt:i4>0</vt:i4>
      </vt:variant>
      <vt:variant>
        <vt:i4>5</vt:i4>
      </vt:variant>
      <vt:variant>
        <vt:lpwstr>http://www.mathworks.com/moler/chapters.html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http://cran.r-project.org/doc/contrib/Farnsworth-EconometricsInR.pdf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http://math.fullerton.edu/mathews/n2003/NumericalUndergradMod.html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general</cp:lastModifiedBy>
  <cp:revision>2</cp:revision>
  <cp:lastPrinted>2013-03-05T14:21:00Z</cp:lastPrinted>
  <dcterms:created xsi:type="dcterms:W3CDTF">2021-08-30T16:37:00Z</dcterms:created>
  <dcterms:modified xsi:type="dcterms:W3CDTF">2021-08-30T16:37:00Z</dcterms:modified>
</cp:coreProperties>
</file>